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86" w:rsidRPr="00B905F2" w:rsidRDefault="00402B86" w:rsidP="00FB1A57">
      <w:pPr>
        <w:rPr>
          <w:b/>
        </w:rPr>
      </w:pPr>
    </w:p>
    <w:p w:rsidR="00402B86" w:rsidRPr="00B905F2" w:rsidRDefault="00402B86" w:rsidP="00FB1A57">
      <w:pPr>
        <w:rPr>
          <w:b/>
        </w:rPr>
      </w:pPr>
    </w:p>
    <w:p w:rsidR="00265BA3" w:rsidRDefault="00265BA3" w:rsidP="00FB1A57">
      <w:pPr>
        <w:rPr>
          <w:b/>
        </w:rPr>
      </w:pPr>
    </w:p>
    <w:p w:rsidR="00DF24BF" w:rsidRPr="00B905F2" w:rsidRDefault="007A6497" w:rsidP="00FB1A57">
      <w:pPr>
        <w:rPr>
          <w:rFonts w:ascii="Times New Roman" w:hAnsi="Times New Roman"/>
          <w:b/>
          <w:sz w:val="24"/>
          <w:szCs w:val="24"/>
        </w:rPr>
      </w:pPr>
      <w:r w:rsidRPr="00B905F2">
        <w:rPr>
          <w:b/>
        </w:rPr>
        <w:t xml:space="preserve">Załącznik </w:t>
      </w:r>
      <w:r w:rsidR="00DF24BF" w:rsidRPr="00B905F2">
        <w:rPr>
          <w:b/>
        </w:rPr>
        <w:t xml:space="preserve"> </w:t>
      </w:r>
      <w:r w:rsidR="009B597F">
        <w:rPr>
          <w:b/>
        </w:rPr>
        <w:t>18</w:t>
      </w:r>
      <w:r w:rsidR="00DF24BF" w:rsidRPr="00B905F2">
        <w:rPr>
          <w:b/>
        </w:rPr>
        <w:t xml:space="preserve"> </w:t>
      </w:r>
    </w:p>
    <w:p w:rsidR="00FA7A82" w:rsidRPr="00B905F2" w:rsidRDefault="00FA7A82" w:rsidP="00FB1A57">
      <w:pPr>
        <w:jc w:val="center"/>
        <w:rPr>
          <w:rFonts w:ascii="Times New Roman" w:hAnsi="Times New Roman"/>
          <w:b/>
          <w:sz w:val="24"/>
          <w:szCs w:val="24"/>
        </w:rPr>
      </w:pPr>
    </w:p>
    <w:p w:rsidR="00B84917" w:rsidRPr="00447811" w:rsidRDefault="00B84917" w:rsidP="00FB1A57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47811">
        <w:rPr>
          <w:rFonts w:ascii="Times New Roman" w:hAnsi="Times New Roman"/>
          <w:b/>
          <w:i/>
          <w:sz w:val="24"/>
          <w:szCs w:val="24"/>
        </w:rPr>
        <w:t>Standard udzielania wsparcia związanego z organizacj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>ą</w:t>
      </w:r>
      <w:r w:rsidRPr="0044781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 xml:space="preserve">subsydiowanego zatrudnienia </w:t>
      </w:r>
      <w:r w:rsidRPr="00447811">
        <w:rPr>
          <w:rFonts w:ascii="Times New Roman" w:hAnsi="Times New Roman"/>
          <w:b/>
          <w:i/>
          <w:sz w:val="24"/>
          <w:szCs w:val="24"/>
        </w:rPr>
        <w:t>na</w:t>
      </w:r>
      <w:r w:rsidR="00447811">
        <w:rPr>
          <w:rFonts w:ascii="Times New Roman" w:hAnsi="Times New Roman"/>
          <w:b/>
          <w:i/>
          <w:sz w:val="24"/>
          <w:szCs w:val="24"/>
        </w:rPr>
        <w:t> </w:t>
      </w:r>
      <w:r w:rsidRPr="00447811">
        <w:rPr>
          <w:rFonts w:ascii="Times New Roman" w:hAnsi="Times New Roman"/>
          <w:b/>
          <w:i/>
          <w:sz w:val="24"/>
          <w:szCs w:val="24"/>
        </w:rPr>
        <w:t>rzecz uczestników projektów</w:t>
      </w:r>
      <w:r w:rsidR="000E1F08" w:rsidRPr="0044781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47811">
        <w:rPr>
          <w:rFonts w:ascii="Times New Roman" w:hAnsi="Times New Roman"/>
          <w:b/>
          <w:i/>
          <w:sz w:val="24"/>
          <w:szCs w:val="24"/>
        </w:rPr>
        <w:t>w ramach Poddziałania 1.2.1</w:t>
      </w:r>
    </w:p>
    <w:p w:rsidR="00B84917" w:rsidRPr="00447811" w:rsidRDefault="00B84917" w:rsidP="009B597F">
      <w:pPr>
        <w:spacing w:after="240"/>
        <w:jc w:val="center"/>
        <w:rPr>
          <w:rFonts w:ascii="Times New Roman" w:hAnsi="Times New Roman"/>
          <w:b/>
          <w:i/>
          <w:sz w:val="24"/>
          <w:szCs w:val="24"/>
        </w:rPr>
      </w:pPr>
      <w:r w:rsidRPr="00447811">
        <w:rPr>
          <w:rFonts w:ascii="Times New Roman" w:hAnsi="Times New Roman"/>
          <w:b/>
          <w:i/>
          <w:sz w:val="24"/>
          <w:szCs w:val="24"/>
        </w:rPr>
        <w:t>Programu Operacyjnego Wiedza Edukacja Rozwój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 xml:space="preserve"> 2014-2020 w w</w:t>
      </w:r>
      <w:r w:rsidRPr="00447811">
        <w:rPr>
          <w:rFonts w:ascii="Times New Roman" w:hAnsi="Times New Roman"/>
          <w:b/>
          <w:i/>
          <w:sz w:val="24"/>
          <w:szCs w:val="24"/>
        </w:rPr>
        <w:t xml:space="preserve">ojewództwie </w:t>
      </w:r>
      <w:r w:rsidR="00B905F2" w:rsidRPr="00447811">
        <w:rPr>
          <w:rFonts w:ascii="Times New Roman" w:hAnsi="Times New Roman"/>
          <w:b/>
          <w:i/>
          <w:sz w:val="24"/>
          <w:szCs w:val="24"/>
        </w:rPr>
        <w:t>śląski</w:t>
      </w:r>
      <w:r w:rsidRPr="00447811">
        <w:rPr>
          <w:rFonts w:ascii="Times New Roman" w:hAnsi="Times New Roman"/>
          <w:b/>
          <w:i/>
          <w:sz w:val="24"/>
          <w:szCs w:val="24"/>
        </w:rPr>
        <w:t>m</w:t>
      </w:r>
    </w:p>
    <w:p w:rsidR="00F25A20" w:rsidRPr="00447811" w:rsidRDefault="00F25A20" w:rsidP="00FB1A57">
      <w:pPr>
        <w:pStyle w:val="Default"/>
        <w:spacing w:line="276" w:lineRule="auto"/>
        <w:jc w:val="both"/>
        <w:rPr>
          <w:rFonts w:eastAsia="Calibri"/>
          <w:i/>
          <w:color w:val="auto"/>
          <w:lang w:eastAsia="en-US"/>
        </w:rPr>
      </w:pPr>
    </w:p>
    <w:p w:rsidR="0015526A" w:rsidRPr="009B597F" w:rsidRDefault="0015526A" w:rsidP="009B597F">
      <w:pPr>
        <w:pStyle w:val="Default"/>
        <w:numPr>
          <w:ilvl w:val="0"/>
          <w:numId w:val="13"/>
        </w:numPr>
        <w:spacing w:before="240" w:after="240" w:line="276" w:lineRule="auto"/>
        <w:jc w:val="center"/>
        <w:rPr>
          <w:b/>
          <w:color w:val="auto"/>
          <w:u w:val="single"/>
        </w:rPr>
      </w:pPr>
      <w:r w:rsidRPr="009B597F">
        <w:rPr>
          <w:b/>
          <w:color w:val="auto"/>
          <w:u w:val="single"/>
        </w:rPr>
        <w:t>Typ operacji i formy wsparcia:</w:t>
      </w:r>
    </w:p>
    <w:p w:rsidR="00366EB7" w:rsidRPr="00366EB7" w:rsidRDefault="00366EB7" w:rsidP="00366EB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366EB7">
        <w:rPr>
          <w:rFonts w:ascii="Times New Roman" w:hAnsi="Times New Roman"/>
          <w:sz w:val="24"/>
          <w:szCs w:val="24"/>
          <w:lang w:eastAsia="pl-PL"/>
        </w:rPr>
        <w:t xml:space="preserve">Każdy z uczestników projektu w zakresie aktywizacji zawodowej </w:t>
      </w:r>
      <w:r>
        <w:rPr>
          <w:rFonts w:ascii="Times New Roman" w:hAnsi="Times New Roman"/>
          <w:sz w:val="24"/>
          <w:szCs w:val="24"/>
          <w:lang w:eastAsia="pl-PL"/>
        </w:rPr>
        <w:t>powinien otrzymać</w:t>
      </w:r>
      <w:r w:rsidRPr="00366EB7">
        <w:rPr>
          <w:rFonts w:ascii="Times New Roman" w:hAnsi="Times New Roman"/>
          <w:sz w:val="24"/>
          <w:szCs w:val="24"/>
          <w:lang w:eastAsia="pl-PL"/>
        </w:rPr>
        <w:t xml:space="preserve"> pełną ofertę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366EB7">
        <w:rPr>
          <w:rFonts w:ascii="Times New Roman" w:hAnsi="Times New Roman"/>
          <w:sz w:val="24"/>
          <w:szCs w:val="24"/>
          <w:lang w:eastAsia="pl-PL"/>
        </w:rPr>
        <w:t>wsparcia, obejmującą wszystkie formy pomocy, które zostaną zidentyfikowane u niego</w:t>
      </w:r>
    </w:p>
    <w:p w:rsidR="004E794E" w:rsidRDefault="00366EB7" w:rsidP="00FB1A57">
      <w:pPr>
        <w:pStyle w:val="Default"/>
        <w:spacing w:line="276" w:lineRule="auto"/>
        <w:jc w:val="both"/>
      </w:pPr>
      <w:r w:rsidRPr="00366EB7">
        <w:t>jako niezbędne w celu poprawy sytuacji na rynku pracy lub uzyskania zatrudnienia</w:t>
      </w:r>
      <w:r w:rsidR="004E794E">
        <w:t xml:space="preserve">, dostępne spośród katalogu form wsparcia w ramach niniejszego </w:t>
      </w:r>
      <w:r w:rsidR="000F3096">
        <w:t>k</w:t>
      </w:r>
      <w:r w:rsidR="004E794E">
        <w:t>onkursu</w:t>
      </w:r>
      <w:r>
        <w:t xml:space="preserve">. </w:t>
      </w:r>
    </w:p>
    <w:p w:rsidR="00C80B95" w:rsidRDefault="00C80B95" w:rsidP="00FB1A57">
      <w:pPr>
        <w:pStyle w:val="Default"/>
        <w:spacing w:line="276" w:lineRule="auto"/>
        <w:jc w:val="both"/>
      </w:pPr>
    </w:p>
    <w:p w:rsidR="00B905F2" w:rsidRPr="0044378F" w:rsidRDefault="00B905F2" w:rsidP="00FB1A57">
      <w:pPr>
        <w:pStyle w:val="Default"/>
        <w:spacing w:line="276" w:lineRule="auto"/>
        <w:jc w:val="both"/>
        <w:rPr>
          <w:color w:val="auto"/>
        </w:rPr>
      </w:pPr>
      <w:r w:rsidRPr="00B905F2">
        <w:rPr>
          <w:color w:val="auto"/>
        </w:rPr>
        <w:t>W</w:t>
      </w:r>
      <w:r w:rsidR="00366EB7">
        <w:rPr>
          <w:color w:val="auto"/>
        </w:rPr>
        <w:t> </w:t>
      </w:r>
      <w:r w:rsidRPr="00B905F2">
        <w:rPr>
          <w:color w:val="auto"/>
        </w:rPr>
        <w:t xml:space="preserve">ramach </w:t>
      </w:r>
      <w:r w:rsidRPr="00B905F2">
        <w:rPr>
          <w:bCs/>
          <w:color w:val="auto"/>
        </w:rPr>
        <w:t xml:space="preserve">Działania 1.2 </w:t>
      </w:r>
      <w:r w:rsidRPr="001C5888">
        <w:rPr>
          <w:bCs/>
          <w:i/>
          <w:color w:val="auto"/>
        </w:rPr>
        <w:t>Wsparcie osób młodych pozostających bez pracy na regionalnym rynku pracy – projekty konkursowe</w:t>
      </w:r>
      <w:r w:rsidRPr="00B905F2">
        <w:rPr>
          <w:bCs/>
          <w:color w:val="auto"/>
        </w:rPr>
        <w:t xml:space="preserve"> Poddziałania 1.2.1 </w:t>
      </w:r>
      <w:r w:rsidRPr="001C5888">
        <w:rPr>
          <w:bCs/>
          <w:i/>
          <w:color w:val="auto"/>
        </w:rPr>
        <w:t>Wsparcie udzi</w:t>
      </w:r>
      <w:r w:rsidR="00B9022A">
        <w:rPr>
          <w:bCs/>
          <w:i/>
          <w:color w:val="auto"/>
        </w:rPr>
        <w:t>elane z Europejskiego Funduszu S</w:t>
      </w:r>
      <w:r w:rsidRPr="001C5888">
        <w:rPr>
          <w:bCs/>
          <w:i/>
          <w:color w:val="auto"/>
        </w:rPr>
        <w:t>połecznego</w:t>
      </w:r>
      <w:r w:rsidRPr="00B905F2">
        <w:rPr>
          <w:bCs/>
          <w:color w:val="auto"/>
        </w:rPr>
        <w:t xml:space="preserve"> Programu Operacyjnego Wiedza Edukacja Rozwój 2014-2020 p</w:t>
      </w:r>
      <w:r w:rsidRPr="00B905F2">
        <w:rPr>
          <w:color w:val="auto"/>
        </w:rPr>
        <w:t>rzewidziano do realizacji m.in. 3 typ operacji</w:t>
      </w:r>
      <w:r w:rsidR="0015526A">
        <w:rPr>
          <w:color w:val="auto"/>
        </w:rPr>
        <w:t xml:space="preserve">  tj. </w:t>
      </w:r>
      <w:r w:rsidRPr="0044378F">
        <w:rPr>
          <w:b/>
          <w:bCs/>
          <w:color w:val="auto"/>
        </w:rPr>
        <w:t xml:space="preserve">instrumenty i usługi rynku pracy służące zdobyciu doświadczenia zawodowego wymaganego przez pracodawców: </w:t>
      </w:r>
    </w:p>
    <w:p w:rsidR="00B905F2" w:rsidRPr="00B905F2" w:rsidRDefault="00B905F2" w:rsidP="00FB1A5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B905F2">
        <w:rPr>
          <w:rFonts w:ascii="Times New Roman" w:hAnsi="Times New Roman"/>
          <w:sz w:val="24"/>
          <w:szCs w:val="24"/>
        </w:rPr>
        <w:t xml:space="preserve">nabywanie lub uzupełnianie doświadczenia zawodowego oraz praktycznych umiejętności w zakresie wykonywania danego zawodu, m.in. poprzez staże i praktyki, spełniające standardy wskazane w Europejskiej Ramie Jakości Praktyk i Staży, </w:t>
      </w:r>
    </w:p>
    <w:p w:rsidR="00B905F2" w:rsidRDefault="00B905F2" w:rsidP="00FB1A5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B905F2">
        <w:rPr>
          <w:rFonts w:ascii="Times New Roman" w:hAnsi="Times New Roman"/>
          <w:sz w:val="24"/>
          <w:szCs w:val="24"/>
        </w:rPr>
        <w:t xml:space="preserve">wsparcie zatrudnienia osoby młodej u przedsiębiorcy lub innego pracodawcy, stanowiące zachętę do zatrudnienia, m.in. poprzez </w:t>
      </w:r>
      <w:r w:rsidRPr="00B905F2">
        <w:rPr>
          <w:rFonts w:ascii="Times New Roman" w:hAnsi="Times New Roman"/>
          <w:b/>
          <w:sz w:val="24"/>
          <w:szCs w:val="24"/>
        </w:rPr>
        <w:t>pokrycie kosztów subsydiowania zatrudnienia dla osób, u których zidentyfikowano adekwatność tej formy wsparcia, refundację wyposażenia lub doposażenia</w:t>
      </w:r>
      <w:r w:rsidR="00306DE1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 w:rsidRPr="00B905F2">
        <w:rPr>
          <w:rFonts w:ascii="Times New Roman" w:hAnsi="Times New Roman"/>
          <w:b/>
          <w:sz w:val="24"/>
          <w:szCs w:val="24"/>
        </w:rPr>
        <w:t xml:space="preserve"> stanowiska (wyłącznie w</w:t>
      </w:r>
      <w:r w:rsidR="009C625B">
        <w:rPr>
          <w:rFonts w:ascii="Times New Roman" w:hAnsi="Times New Roman"/>
          <w:b/>
          <w:sz w:val="24"/>
          <w:szCs w:val="24"/>
        </w:rPr>
        <w:t> </w:t>
      </w:r>
      <w:r w:rsidRPr="00B905F2">
        <w:rPr>
          <w:rFonts w:ascii="Times New Roman" w:hAnsi="Times New Roman"/>
          <w:b/>
          <w:sz w:val="24"/>
          <w:szCs w:val="24"/>
        </w:rPr>
        <w:t xml:space="preserve">połączeniu </w:t>
      </w:r>
      <w:r w:rsidR="00FE3EC9">
        <w:rPr>
          <w:rFonts w:ascii="Times New Roman" w:hAnsi="Times New Roman"/>
          <w:b/>
          <w:sz w:val="24"/>
          <w:szCs w:val="24"/>
        </w:rPr>
        <w:t>z subsydiowanym zatrudnieniem</w:t>
      </w:r>
      <w:r w:rsidR="00306DE1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  <w:r w:rsidR="00FE3EC9">
        <w:rPr>
          <w:rFonts w:ascii="Times New Roman" w:hAnsi="Times New Roman"/>
          <w:b/>
          <w:sz w:val="24"/>
          <w:szCs w:val="24"/>
        </w:rPr>
        <w:t>).</w:t>
      </w:r>
    </w:p>
    <w:p w:rsidR="0018374A" w:rsidRDefault="0018374A" w:rsidP="0018374A">
      <w:pPr>
        <w:pStyle w:val="Akapitzlist"/>
        <w:autoSpaceDE w:val="0"/>
        <w:autoSpaceDN w:val="0"/>
        <w:adjustRightInd w:val="0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18374A" w:rsidRPr="0018374A" w:rsidRDefault="0018374A" w:rsidP="0018374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8374A">
        <w:rPr>
          <w:rFonts w:ascii="Times New Roman" w:hAnsi="Times New Roman"/>
          <w:sz w:val="24"/>
          <w:szCs w:val="24"/>
          <w:lang w:eastAsia="pl-PL"/>
        </w:rPr>
        <w:t xml:space="preserve">Udzielenie wsparcia uczestnikowi projektu w postaci zatrudnienia subsydiowanego musi być </w:t>
      </w:r>
      <w:r w:rsidRPr="00C5770A">
        <w:rPr>
          <w:rFonts w:ascii="Times New Roman" w:hAnsi="Times New Roman"/>
          <w:b/>
          <w:sz w:val="24"/>
          <w:szCs w:val="24"/>
          <w:lang w:eastAsia="pl-PL"/>
        </w:rPr>
        <w:t>poprzedzone</w:t>
      </w:r>
      <w:r w:rsidRPr="0018374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8374A">
        <w:rPr>
          <w:rFonts w:ascii="Times New Roman" w:hAnsi="Times New Roman"/>
          <w:b/>
          <w:sz w:val="24"/>
          <w:szCs w:val="24"/>
          <w:lang w:eastAsia="pl-PL"/>
        </w:rPr>
        <w:t>analizą</w:t>
      </w:r>
      <w:r w:rsidRPr="0018374A">
        <w:rPr>
          <w:rFonts w:ascii="Times New Roman" w:hAnsi="Times New Roman"/>
          <w:sz w:val="24"/>
          <w:szCs w:val="24"/>
          <w:lang w:eastAsia="pl-PL"/>
        </w:rPr>
        <w:t xml:space="preserve"> możliwości udzielenia innych form wsparcia oraz analizą użyteczności zdobytych kompetencji na regionalnym rynku pracy.</w:t>
      </w:r>
    </w:p>
    <w:p w:rsidR="00306DE1" w:rsidRDefault="00306DE1" w:rsidP="00306D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306DE1" w:rsidRPr="00306DE1" w:rsidRDefault="00306DE1" w:rsidP="00306DE1">
      <w:pPr>
        <w:pStyle w:val="Default"/>
        <w:spacing w:after="240" w:line="276" w:lineRule="auto"/>
        <w:rPr>
          <w:b/>
          <w:color w:val="auto"/>
          <w:u w:val="single"/>
        </w:rPr>
      </w:pPr>
    </w:p>
    <w:p w:rsidR="00306DE1" w:rsidRDefault="00306DE1" w:rsidP="00306DE1">
      <w:pPr>
        <w:spacing w:line="240" w:lineRule="auto"/>
        <w:jc w:val="left"/>
        <w:rPr>
          <w:b/>
          <w:u w:val="single"/>
        </w:rPr>
      </w:pPr>
    </w:p>
    <w:p w:rsidR="00FE3EC9" w:rsidRPr="00306DE1" w:rsidRDefault="00841702" w:rsidP="00306DE1">
      <w:pPr>
        <w:pStyle w:val="Akapitzlist"/>
        <w:numPr>
          <w:ilvl w:val="0"/>
          <w:numId w:val="13"/>
        </w:numPr>
        <w:spacing w:after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306DE1">
        <w:rPr>
          <w:rFonts w:ascii="Times New Roman" w:hAnsi="Times New Roman"/>
          <w:b/>
          <w:sz w:val="24"/>
          <w:szCs w:val="24"/>
          <w:u w:val="single"/>
        </w:rPr>
        <w:t>S</w:t>
      </w:r>
      <w:r w:rsidR="00FE3EC9" w:rsidRPr="00306DE1">
        <w:rPr>
          <w:rFonts w:ascii="Times New Roman" w:hAnsi="Times New Roman"/>
          <w:b/>
          <w:sz w:val="24"/>
          <w:szCs w:val="24"/>
          <w:u w:val="single"/>
        </w:rPr>
        <w:t>ubsydiowane zatrudnienie</w:t>
      </w:r>
      <w:r w:rsidRPr="00306DE1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367F8" w:rsidRDefault="000367F8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367F8">
        <w:rPr>
          <w:rFonts w:ascii="Times New Roman" w:hAnsi="Times New Roman"/>
          <w:sz w:val="24"/>
          <w:szCs w:val="24"/>
          <w:u w:val="single"/>
        </w:rPr>
        <w:t>Definicja</w:t>
      </w:r>
      <w:r w:rsidR="00AB5A88">
        <w:rPr>
          <w:rFonts w:ascii="Times New Roman" w:hAnsi="Times New Roman"/>
          <w:sz w:val="24"/>
          <w:szCs w:val="24"/>
          <w:u w:val="single"/>
        </w:rPr>
        <w:t xml:space="preserve"> subsydiowanego zatrudnienia</w:t>
      </w:r>
      <w:r w:rsidRPr="000367F8">
        <w:rPr>
          <w:rFonts w:ascii="Times New Roman" w:hAnsi="Times New Roman"/>
          <w:sz w:val="24"/>
          <w:szCs w:val="24"/>
          <w:u w:val="single"/>
        </w:rPr>
        <w:t>:</w:t>
      </w:r>
      <w:r w:rsidRPr="000367F8">
        <w:rPr>
          <w:rFonts w:ascii="Times New Roman" w:hAnsi="Times New Roman"/>
          <w:sz w:val="24"/>
          <w:szCs w:val="24"/>
        </w:rPr>
        <w:t xml:space="preserve"> </w:t>
      </w:r>
    </w:p>
    <w:p w:rsidR="00FB1A57" w:rsidRPr="007933E9" w:rsidRDefault="00693854" w:rsidP="003007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82E13">
        <w:rPr>
          <w:rFonts w:ascii="Times New Roman" w:hAnsi="Times New Roman"/>
          <w:sz w:val="24"/>
          <w:szCs w:val="24"/>
        </w:rPr>
        <w:t xml:space="preserve">Zgodnie z zapisami </w:t>
      </w:r>
      <w:r w:rsidR="000367F8" w:rsidRPr="00182E13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Wytycznych Ministra Infrastruktury i Rozwoju w zakresie </w:t>
      </w:r>
      <w:r w:rsidR="00182E13" w:rsidRPr="00182E13">
        <w:rPr>
          <w:rFonts w:ascii="Times New Roman" w:hAnsi="Times New Roman"/>
          <w:bCs/>
          <w:i/>
          <w:sz w:val="24"/>
          <w:szCs w:val="24"/>
          <w:lang w:eastAsia="pl-PL"/>
        </w:rPr>
        <w:t>realizacji przedsięwzięć z udziałem środków Europ</w:t>
      </w:r>
      <w:r w:rsidR="009B597F">
        <w:rPr>
          <w:rFonts w:ascii="Times New Roman" w:hAnsi="Times New Roman"/>
          <w:bCs/>
          <w:i/>
          <w:sz w:val="24"/>
          <w:szCs w:val="24"/>
          <w:lang w:eastAsia="pl-PL"/>
        </w:rPr>
        <w:t>ejskiego Funduszu Społecznego w </w:t>
      </w:r>
      <w:r w:rsidR="00182E13" w:rsidRPr="00182E13">
        <w:rPr>
          <w:rFonts w:ascii="Times New Roman" w:hAnsi="Times New Roman"/>
          <w:bCs/>
          <w:i/>
          <w:sz w:val="24"/>
          <w:szCs w:val="24"/>
          <w:lang w:eastAsia="pl-PL"/>
        </w:rPr>
        <w:t xml:space="preserve">obszarze rynku pracy </w:t>
      </w:r>
      <w:r w:rsidR="000367F8" w:rsidRPr="00182E13">
        <w:rPr>
          <w:rFonts w:ascii="Times New Roman" w:hAnsi="Times New Roman"/>
          <w:bCs/>
          <w:i/>
          <w:sz w:val="24"/>
          <w:szCs w:val="24"/>
          <w:lang w:eastAsia="pl-PL"/>
        </w:rPr>
        <w:t>na lata 2014-2020</w:t>
      </w:r>
      <w:r w:rsidR="00875BBE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</w:t>
      </w:r>
      <w:r w:rsidR="000367F8" w:rsidRPr="000367F8">
        <w:rPr>
          <w:rFonts w:ascii="Times New Roman" w:hAnsi="Times New Roman"/>
          <w:b/>
          <w:bCs/>
          <w:sz w:val="24"/>
          <w:szCs w:val="24"/>
          <w:lang w:eastAsia="pl-PL"/>
        </w:rPr>
        <w:t xml:space="preserve">zatrudnienie subsydiowane 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>to forma pomocy finansowej dla</w:t>
      </w:r>
      <w:r w:rsidR="00801867">
        <w:rPr>
          <w:rFonts w:ascii="Times New Roman" w:hAnsi="Times New Roman"/>
          <w:sz w:val="24"/>
          <w:szCs w:val="24"/>
          <w:lang w:eastAsia="pl-PL"/>
        </w:rPr>
        <w:t> 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>pracodawcy stanowiąca zachętę do zatrudnienia, zakładając</w:t>
      </w:r>
      <w:r w:rsidR="00875BBE">
        <w:rPr>
          <w:rFonts w:ascii="Times New Roman" w:hAnsi="Times New Roman"/>
          <w:sz w:val="24"/>
          <w:szCs w:val="24"/>
          <w:lang w:eastAsia="pl-PL"/>
        </w:rPr>
        <w:t>a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 xml:space="preserve"> redukcję kosztów ponoszonych</w:t>
      </w:r>
      <w:r w:rsidR="00036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>przez niego na zatrudnienie pracowników zgodnie z art. 32 i 33 rozporządzenia</w:t>
      </w:r>
      <w:r w:rsidR="00036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>Komisji Europejskiej (UE) nr 651/2014 z dnia 17 czerwca 2014 r. uznającego niektóre</w:t>
      </w:r>
      <w:r w:rsidR="000367F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367F8" w:rsidRPr="000367F8">
        <w:rPr>
          <w:rFonts w:ascii="Times New Roman" w:hAnsi="Times New Roman"/>
          <w:sz w:val="24"/>
          <w:szCs w:val="24"/>
          <w:lang w:eastAsia="pl-PL"/>
        </w:rPr>
        <w:t xml:space="preserve">rodzaje pomocy za zgodne z rynkiem </w:t>
      </w:r>
      <w:r w:rsidR="000367F8" w:rsidRPr="007933E9">
        <w:rPr>
          <w:rFonts w:ascii="Times New Roman" w:hAnsi="Times New Roman"/>
          <w:sz w:val="24"/>
          <w:szCs w:val="24"/>
          <w:lang w:eastAsia="pl-PL"/>
        </w:rPr>
        <w:t>wewnętrznym w zastosowaniu art. 107 i 108 Traktatu (Dz. Urz. UE L 187 z 26.06.2014, str. 1)</w:t>
      </w:r>
      <w:r w:rsidR="0030077B" w:rsidRPr="007933E9">
        <w:rPr>
          <w:rFonts w:ascii="Times New Roman" w:hAnsi="Times New Roman"/>
          <w:sz w:val="24"/>
          <w:szCs w:val="24"/>
          <w:lang w:eastAsia="pl-PL"/>
        </w:rPr>
        <w:t xml:space="preserve"> oraz zgodnie z rozporządzeniem Komisji (UE) nr 1407/2013 z dnia 18 grudnia 2013 r. w sprawie stosowania art. 107 i 108 Traktatu o funkcjonowaniu Unii Europejskiej do pomocy </w:t>
      </w:r>
      <w:r w:rsidR="0030077B" w:rsidRPr="007933E9">
        <w:rPr>
          <w:rFonts w:ascii="Times New Roman" w:hAnsi="Times New Roman"/>
          <w:i/>
          <w:sz w:val="24"/>
          <w:szCs w:val="24"/>
          <w:lang w:eastAsia="pl-PL"/>
        </w:rPr>
        <w:t xml:space="preserve">de </w:t>
      </w:r>
      <w:proofErr w:type="spellStart"/>
      <w:r w:rsidR="0030077B" w:rsidRPr="007933E9">
        <w:rPr>
          <w:rFonts w:ascii="Times New Roman" w:hAnsi="Times New Roman"/>
          <w:i/>
          <w:sz w:val="24"/>
          <w:szCs w:val="24"/>
          <w:lang w:eastAsia="pl-PL"/>
        </w:rPr>
        <w:t>minimis</w:t>
      </w:r>
      <w:proofErr w:type="spellEnd"/>
      <w:r w:rsidR="0030077B" w:rsidRPr="007933E9">
        <w:rPr>
          <w:rFonts w:ascii="Times New Roman" w:hAnsi="Times New Roman"/>
          <w:sz w:val="24"/>
          <w:szCs w:val="24"/>
          <w:lang w:eastAsia="pl-PL"/>
        </w:rPr>
        <w:t xml:space="preserve"> (Dz. Urz. UE L 352 z 24.12.2013, str.1)</w:t>
      </w:r>
      <w:r w:rsidR="000367F8" w:rsidRPr="007933E9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:rsidR="00040DF8" w:rsidRPr="00695188" w:rsidRDefault="0030077B" w:rsidP="00695188">
      <w:pPr>
        <w:rPr>
          <w:rFonts w:ascii="Times New Roman" w:hAnsi="Times New Roman"/>
          <w:sz w:val="24"/>
          <w:szCs w:val="24"/>
        </w:rPr>
      </w:pPr>
      <w:r w:rsidRPr="00695188">
        <w:rPr>
          <w:rFonts w:ascii="Times New Roman" w:hAnsi="Times New Roman"/>
          <w:color w:val="000000"/>
          <w:sz w:val="24"/>
          <w:szCs w:val="24"/>
        </w:rPr>
        <w:t>Wsparcie w postaci zatrudnienia subsydiowanego realizowane w ramach PO WER będzie realizowane na podstawie</w:t>
      </w:r>
      <w:r w:rsidR="00695188" w:rsidRPr="00695188">
        <w:rPr>
          <w:rFonts w:ascii="Times New Roman" w:hAnsi="Times New Roman"/>
          <w:color w:val="000000"/>
          <w:sz w:val="24"/>
          <w:szCs w:val="24"/>
        </w:rPr>
        <w:t xml:space="preserve"> zapisów</w:t>
      </w:r>
      <w:r w:rsidRPr="0069518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62DE4">
        <w:rPr>
          <w:rFonts w:ascii="Times New Roman" w:hAnsi="Times New Roman"/>
          <w:sz w:val="24"/>
          <w:szCs w:val="24"/>
        </w:rPr>
        <w:t>r</w:t>
      </w:r>
      <w:r w:rsidRPr="00695188">
        <w:rPr>
          <w:rFonts w:ascii="Times New Roman" w:hAnsi="Times New Roman"/>
          <w:sz w:val="24"/>
          <w:szCs w:val="24"/>
        </w:rPr>
        <w:t xml:space="preserve">ozporządzenia Ministra Infrastruktury i Rozwoju </w:t>
      </w:r>
      <w:r w:rsidRPr="00695188">
        <w:rPr>
          <w:rFonts w:ascii="Times New Roman" w:hAnsi="Times New Roman"/>
          <w:sz w:val="24"/>
          <w:szCs w:val="24"/>
        </w:rPr>
        <w:br/>
      </w:r>
      <w:r w:rsidR="00695188" w:rsidRPr="00695188">
        <w:rPr>
          <w:rFonts w:ascii="Times New Roman" w:hAnsi="Times New Roman"/>
          <w:sz w:val="24"/>
          <w:szCs w:val="24"/>
        </w:rPr>
        <w:t xml:space="preserve">z dnia 2 lipca 2015r. w sprawie udzielania pomocy de </w:t>
      </w:r>
      <w:proofErr w:type="spellStart"/>
      <w:r w:rsidR="00695188" w:rsidRPr="00695188">
        <w:rPr>
          <w:rFonts w:ascii="Times New Roman" w:hAnsi="Times New Roman"/>
          <w:sz w:val="24"/>
          <w:szCs w:val="24"/>
        </w:rPr>
        <w:t>minimis</w:t>
      </w:r>
      <w:proofErr w:type="spellEnd"/>
      <w:r w:rsidR="00695188" w:rsidRPr="00695188">
        <w:rPr>
          <w:rFonts w:ascii="Times New Roman" w:hAnsi="Times New Roman"/>
          <w:sz w:val="24"/>
          <w:szCs w:val="24"/>
        </w:rPr>
        <w:t xml:space="preserve"> oraz pomocy publicznej w ramach programów operacyjnych</w:t>
      </w:r>
      <w:r w:rsidR="00695188">
        <w:rPr>
          <w:rFonts w:ascii="Times New Roman" w:hAnsi="Times New Roman"/>
          <w:sz w:val="24"/>
          <w:szCs w:val="24"/>
        </w:rPr>
        <w:t xml:space="preserve"> </w:t>
      </w:r>
      <w:r w:rsidR="00695188" w:rsidRPr="00695188">
        <w:rPr>
          <w:rFonts w:ascii="Times New Roman" w:hAnsi="Times New Roman"/>
          <w:sz w:val="24"/>
          <w:szCs w:val="24"/>
        </w:rPr>
        <w:t>finansowanych z Europejskiego Funduszu Społecznego na lata 2014–2020 (</w:t>
      </w:r>
      <w:proofErr w:type="spellStart"/>
      <w:r w:rsidR="00695188" w:rsidRPr="00695188">
        <w:rPr>
          <w:rFonts w:ascii="Times New Roman" w:hAnsi="Times New Roman"/>
          <w:sz w:val="24"/>
          <w:szCs w:val="24"/>
        </w:rPr>
        <w:t>Dz.U</w:t>
      </w:r>
      <w:proofErr w:type="spellEnd"/>
      <w:r w:rsidR="00695188" w:rsidRPr="00695188">
        <w:rPr>
          <w:rFonts w:ascii="Times New Roman" w:hAnsi="Times New Roman"/>
          <w:sz w:val="24"/>
          <w:szCs w:val="24"/>
        </w:rPr>
        <w:t xml:space="preserve">. </w:t>
      </w:r>
      <w:r w:rsidR="00695188" w:rsidRPr="00695188">
        <w:rPr>
          <w:rFonts w:ascii="Times New Roman" w:eastAsia="TimesNewRoman" w:hAnsi="Times New Roman"/>
          <w:sz w:val="24"/>
          <w:szCs w:val="24"/>
          <w:lang w:eastAsia="pl-PL"/>
        </w:rPr>
        <w:t>dnia 30 lipca 2015 r.</w:t>
      </w:r>
      <w:r w:rsidR="00695188">
        <w:rPr>
          <w:rFonts w:ascii="Times New Roman" w:eastAsia="TimesNewRoman" w:hAnsi="Times New Roman"/>
          <w:sz w:val="24"/>
          <w:szCs w:val="24"/>
          <w:lang w:eastAsia="pl-PL"/>
        </w:rPr>
        <w:t>, p</w:t>
      </w:r>
      <w:r w:rsidR="00695188" w:rsidRPr="00695188">
        <w:rPr>
          <w:rFonts w:ascii="Times New Roman" w:eastAsia="TimesNewRoman" w:hAnsi="Times New Roman"/>
          <w:sz w:val="24"/>
          <w:szCs w:val="24"/>
          <w:lang w:eastAsia="pl-PL"/>
        </w:rPr>
        <w:t>oz. 1073</w:t>
      </w:r>
      <w:r w:rsidR="00695188" w:rsidRPr="00695188">
        <w:rPr>
          <w:rFonts w:ascii="Times New Roman" w:hAnsi="Times New Roman"/>
          <w:sz w:val="24"/>
          <w:szCs w:val="24"/>
        </w:rPr>
        <w:t>)</w:t>
      </w:r>
      <w:r w:rsidR="00040DF8" w:rsidRPr="00695188">
        <w:rPr>
          <w:rFonts w:ascii="Times New Roman" w:hAnsi="Times New Roman"/>
          <w:sz w:val="24"/>
          <w:szCs w:val="24"/>
        </w:rPr>
        <w:t xml:space="preserve">. </w:t>
      </w:r>
    </w:p>
    <w:p w:rsidR="0030077B" w:rsidRPr="007933E9" w:rsidRDefault="0030077B" w:rsidP="0030077B">
      <w:pPr>
        <w:rPr>
          <w:rFonts w:ascii="Times New Roman" w:hAnsi="Times New Roman"/>
          <w:sz w:val="24"/>
          <w:szCs w:val="24"/>
        </w:rPr>
      </w:pPr>
    </w:p>
    <w:p w:rsidR="00096A43" w:rsidRPr="0030077B" w:rsidRDefault="0030077B" w:rsidP="0030077B">
      <w:pPr>
        <w:rPr>
          <w:rFonts w:ascii="Times New Roman" w:hAnsi="Times New Roman"/>
          <w:bCs/>
          <w:sz w:val="24"/>
          <w:szCs w:val="24"/>
        </w:rPr>
      </w:pPr>
      <w:r w:rsidRPr="007933E9">
        <w:rPr>
          <w:rFonts w:ascii="Times New Roman" w:hAnsi="Times New Roman"/>
          <w:sz w:val="24"/>
          <w:szCs w:val="24"/>
          <w:lang w:eastAsia="pl-PL"/>
        </w:rPr>
        <w:t>Zgodnie z zapisami powyższych</w:t>
      </w:r>
      <w:r w:rsidR="00875BBE" w:rsidRPr="007933E9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875BBE" w:rsidRPr="007933E9">
        <w:rPr>
          <w:rFonts w:ascii="Times New Roman" w:hAnsi="Times New Roman"/>
          <w:i/>
          <w:sz w:val="24"/>
          <w:szCs w:val="24"/>
          <w:lang w:eastAsia="pl-PL"/>
        </w:rPr>
        <w:t>Wytyczny</w:t>
      </w:r>
      <w:r w:rsidR="000F3096" w:rsidRPr="007933E9">
        <w:rPr>
          <w:rFonts w:ascii="Times New Roman" w:hAnsi="Times New Roman"/>
          <w:i/>
          <w:sz w:val="24"/>
          <w:szCs w:val="24"/>
          <w:lang w:eastAsia="pl-PL"/>
        </w:rPr>
        <w:t>ch</w:t>
      </w:r>
      <w:r w:rsidR="00875BBE" w:rsidRPr="007933E9">
        <w:rPr>
          <w:rFonts w:ascii="Times New Roman" w:hAnsi="Times New Roman"/>
          <w:sz w:val="24"/>
          <w:szCs w:val="24"/>
          <w:lang w:eastAsia="pl-PL"/>
        </w:rPr>
        <w:t xml:space="preserve"> subsydiowane zatrudnienie</w:t>
      </w:r>
      <w:r w:rsidR="00693854" w:rsidRPr="007933E9">
        <w:rPr>
          <w:rFonts w:ascii="Times New Roman" w:hAnsi="Times New Roman"/>
          <w:sz w:val="24"/>
          <w:szCs w:val="24"/>
          <w:lang w:eastAsia="pl-PL"/>
        </w:rPr>
        <w:t xml:space="preserve"> jest uznawane za</w:t>
      </w:r>
      <w:r w:rsidR="00801867" w:rsidRPr="007933E9">
        <w:rPr>
          <w:rFonts w:ascii="Times New Roman" w:hAnsi="Times New Roman"/>
          <w:sz w:val="24"/>
          <w:szCs w:val="24"/>
          <w:lang w:eastAsia="pl-PL"/>
        </w:rPr>
        <w:t> </w:t>
      </w:r>
      <w:r w:rsidR="00693854" w:rsidRPr="007933E9">
        <w:rPr>
          <w:rFonts w:ascii="Times New Roman" w:hAnsi="Times New Roman"/>
          <w:sz w:val="24"/>
          <w:szCs w:val="24"/>
          <w:lang w:eastAsia="pl-PL"/>
        </w:rPr>
        <w:t xml:space="preserve">"zatrudnienie”. Należy je rozumieć jako zachętę do zatrudnienia zgodnie z definicjami Polityki </w:t>
      </w:r>
      <w:r w:rsidR="000367F8" w:rsidRPr="007933E9">
        <w:rPr>
          <w:rFonts w:ascii="Times New Roman" w:hAnsi="Times New Roman"/>
          <w:sz w:val="24"/>
          <w:szCs w:val="24"/>
          <w:lang w:eastAsia="pl-PL"/>
        </w:rPr>
        <w:t>Rynku Pracy (LMP): z</w:t>
      </w:r>
      <w:r w:rsidR="00693854" w:rsidRPr="007933E9">
        <w:rPr>
          <w:rFonts w:ascii="Times New Roman" w:hAnsi="Times New Roman"/>
          <w:sz w:val="24"/>
          <w:szCs w:val="24"/>
          <w:lang w:eastAsia="pl-PL"/>
        </w:rPr>
        <w:t>achęty do zatrudnienia</w:t>
      </w:r>
      <w:r w:rsidR="00693854" w:rsidRPr="00FB1A57">
        <w:rPr>
          <w:rFonts w:ascii="Times New Roman" w:hAnsi="Times New Roman"/>
          <w:sz w:val="24"/>
          <w:szCs w:val="24"/>
          <w:lang w:eastAsia="pl-PL"/>
        </w:rPr>
        <w:t xml:space="preserve"> obejmują środki, które ułatwiają rekrutację osób bezrobotnych i innych grup docelowych lub pomagają zapewnić ciągłość zatrudnienia osób narażonych na przymusowe zwolnienie z pracy. </w:t>
      </w:r>
    </w:p>
    <w:p w:rsidR="00693854" w:rsidRPr="00FB1A57" w:rsidRDefault="00693854" w:rsidP="0030077B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B1A57">
        <w:rPr>
          <w:rFonts w:ascii="Times New Roman" w:hAnsi="Times New Roman"/>
          <w:sz w:val="24"/>
          <w:szCs w:val="24"/>
          <w:lang w:eastAsia="pl-PL"/>
        </w:rPr>
        <w:t xml:space="preserve">Zachęty do zatrudnienia odnoszą się </w:t>
      </w:r>
      <w:r w:rsidRPr="00C41F0D">
        <w:rPr>
          <w:rFonts w:ascii="Times New Roman" w:hAnsi="Times New Roman"/>
          <w:sz w:val="24"/>
          <w:szCs w:val="24"/>
          <w:u w:val="single"/>
          <w:lang w:eastAsia="pl-PL"/>
        </w:rPr>
        <w:t>do subsydiowania miejsc pracy na otwartym rynku prac, które mogą istnieć lub zostać stworzone bez dotacji publicznych i które, jak należy mieć nadzieję, utrzymają się po okresie subsydiowania</w:t>
      </w:r>
      <w:r w:rsidRPr="00FB1A57">
        <w:rPr>
          <w:rFonts w:ascii="Times New Roman" w:hAnsi="Times New Roman"/>
          <w:sz w:val="24"/>
          <w:szCs w:val="24"/>
          <w:lang w:eastAsia="pl-PL"/>
        </w:rPr>
        <w:t>.</w:t>
      </w:r>
      <w:r w:rsidR="00C41F0D">
        <w:rPr>
          <w:rStyle w:val="Odwoanieprzypisudolnego"/>
          <w:rFonts w:ascii="Times New Roman" w:hAnsi="Times New Roman"/>
          <w:sz w:val="24"/>
          <w:szCs w:val="24"/>
          <w:lang w:eastAsia="pl-PL"/>
        </w:rPr>
        <w:footnoteReference w:id="3"/>
      </w:r>
      <w:r w:rsidRPr="00FB1A57">
        <w:rPr>
          <w:rFonts w:ascii="Times New Roman" w:hAnsi="Times New Roman"/>
          <w:sz w:val="24"/>
          <w:szCs w:val="24"/>
          <w:lang w:eastAsia="pl-PL"/>
        </w:rPr>
        <w:t xml:space="preserve"> Miejsca pracy, które mogą być subsydiowane, dotyczą zwykle sektora prywatnego, ale do uzyskania wsparcia kwalifikują się również miejsca pracy z sektora publicznego i instytucji niekomercyjnych, przy czym rozróżnienie nie jest wymagane. Środki publiczne w postaci zachęt w zakresie zatrudnienia mają swój udział w kosztach zatrudnienia, przy czym większość tych </w:t>
      </w:r>
      <w:r w:rsidR="00FB1A57" w:rsidRPr="00FB1A57">
        <w:rPr>
          <w:rFonts w:ascii="Times New Roman" w:hAnsi="Times New Roman"/>
          <w:sz w:val="24"/>
          <w:szCs w:val="24"/>
          <w:lang w:eastAsia="pl-PL"/>
        </w:rPr>
        <w:t>kosztów nadal ponosi pracodawca. Nie wyklucza to jednak przypadków, kiedy wszystkie koszty pracy są</w:t>
      </w:r>
      <w:r w:rsidR="006830E6">
        <w:rPr>
          <w:rFonts w:ascii="Times New Roman" w:hAnsi="Times New Roman"/>
          <w:sz w:val="24"/>
          <w:szCs w:val="24"/>
          <w:lang w:eastAsia="pl-PL"/>
        </w:rPr>
        <w:t> </w:t>
      </w:r>
      <w:r w:rsidR="00FB1A57" w:rsidRPr="00FB1A57">
        <w:rPr>
          <w:rFonts w:ascii="Times New Roman" w:hAnsi="Times New Roman"/>
          <w:sz w:val="24"/>
          <w:szCs w:val="24"/>
          <w:lang w:eastAsia="pl-PL"/>
        </w:rPr>
        <w:t>pokrywane przez określony czas ze</w:t>
      </w:r>
      <w:r w:rsidR="00FB1A57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FB1A57" w:rsidRPr="00FB1A57">
        <w:rPr>
          <w:rFonts w:ascii="Times New Roman" w:hAnsi="Times New Roman"/>
          <w:sz w:val="24"/>
          <w:szCs w:val="24"/>
          <w:lang w:eastAsia="pl-PL"/>
        </w:rPr>
        <w:t>środków publicznych</w:t>
      </w:r>
      <w:r w:rsidR="00FB1A57">
        <w:rPr>
          <w:rFonts w:ascii="Times New Roman" w:hAnsi="Times New Roman"/>
          <w:sz w:val="24"/>
          <w:szCs w:val="24"/>
          <w:lang w:eastAsia="pl-PL"/>
        </w:rPr>
        <w:t>.</w:t>
      </w:r>
    </w:p>
    <w:p w:rsidR="00693854" w:rsidRDefault="00693854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FB1A5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DC23D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5630FE" w:rsidRDefault="005630FE" w:rsidP="00DC23D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024AA6" w:rsidRDefault="00CD07FB" w:rsidP="00DC23DA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u w:val="single"/>
          <w:lang w:eastAsia="pl-PL"/>
        </w:rPr>
        <w:t>Wsparcie</w:t>
      </w:r>
      <w:r w:rsidR="00024AA6">
        <w:rPr>
          <w:rFonts w:ascii="Times New Roman" w:hAnsi="Times New Roman"/>
          <w:sz w:val="24"/>
          <w:szCs w:val="24"/>
          <w:lang w:eastAsia="pl-PL"/>
        </w:rPr>
        <w:t>:</w:t>
      </w:r>
    </w:p>
    <w:p w:rsidR="00C41DEC" w:rsidRPr="00040DF8" w:rsidRDefault="00F943C0" w:rsidP="00040D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t xml:space="preserve">Zgodnie z art.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="00B9022A">
        <w:rPr>
          <w:rFonts w:ascii="Times New Roman" w:hAnsi="Times New Roman"/>
          <w:sz w:val="24"/>
          <w:szCs w:val="24"/>
          <w:lang w:eastAsia="pl-PL"/>
        </w:rPr>
        <w:t>ust.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6F4EE4">
        <w:rPr>
          <w:rFonts w:ascii="Times New Roman" w:hAnsi="Times New Roman"/>
          <w:sz w:val="24"/>
          <w:szCs w:val="24"/>
          <w:lang w:eastAsia="pl-PL"/>
        </w:rPr>
        <w:t xml:space="preserve"> oraz art. 33 </w:t>
      </w:r>
      <w:r w:rsidR="00B9022A">
        <w:rPr>
          <w:rFonts w:ascii="Times New Roman" w:hAnsi="Times New Roman"/>
          <w:sz w:val="24"/>
          <w:szCs w:val="24"/>
          <w:lang w:eastAsia="pl-PL"/>
        </w:rPr>
        <w:t>ust.</w:t>
      </w:r>
      <w:r w:rsidR="006F4EE4">
        <w:rPr>
          <w:rFonts w:ascii="Times New Roman" w:hAnsi="Times New Roman"/>
          <w:sz w:val="24"/>
          <w:szCs w:val="24"/>
          <w:lang w:eastAsia="pl-PL"/>
        </w:rPr>
        <w:t xml:space="preserve"> 2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rozporządzenia Komisji Europejskiej (UE) nr</w:t>
      </w:r>
      <w:r w:rsidR="006830E6"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>651/2014 z dnia 17 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5DFF">
        <w:rPr>
          <w:rFonts w:ascii="Times New Roman" w:hAnsi="Times New Roman"/>
          <w:sz w:val="24"/>
          <w:szCs w:val="24"/>
          <w:lang w:eastAsia="pl-PL"/>
        </w:rPr>
        <w:t>zgodne z</w:t>
      </w:r>
      <w:r w:rsidR="00801867"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>rynkiem wewnętrznym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zastosowaniu art. 107 i 108 </w:t>
      </w:r>
      <w:r w:rsidRPr="0065574F">
        <w:rPr>
          <w:rFonts w:ascii="Times New Roman" w:hAnsi="Times New Roman"/>
          <w:sz w:val="24"/>
          <w:szCs w:val="24"/>
          <w:lang w:eastAsia="pl-PL"/>
        </w:rPr>
        <w:t>Traktatu</w:t>
      </w:r>
      <w:r w:rsidR="00B9022A">
        <w:rPr>
          <w:rFonts w:ascii="Times New Roman" w:hAnsi="Times New Roman"/>
          <w:sz w:val="24"/>
          <w:szCs w:val="24"/>
          <w:lang w:eastAsia="pl-PL"/>
        </w:rPr>
        <w:t>,</w:t>
      </w:r>
      <w:r w:rsidRPr="0065574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65574F" w:rsidRPr="0065574F">
        <w:rPr>
          <w:rFonts w:ascii="Times New Roman" w:hAnsi="Times New Roman"/>
          <w:sz w:val="24"/>
          <w:szCs w:val="24"/>
          <w:lang w:eastAsia="pl-PL"/>
        </w:rPr>
        <w:t xml:space="preserve">w ramach pomocy </w:t>
      </w:r>
      <w:r w:rsidR="0065574F" w:rsidRPr="0065574F">
        <w:rPr>
          <w:rFonts w:ascii="Times New Roman" w:hAnsi="Times New Roman"/>
          <w:bCs/>
          <w:sz w:val="24"/>
          <w:szCs w:val="24"/>
        </w:rPr>
        <w:t xml:space="preserve">w formie subsydiowania wynagrodzeń na rekrutację pracowników </w:t>
      </w:r>
      <w:r w:rsidR="00924950">
        <w:rPr>
          <w:rFonts w:ascii="Times New Roman" w:hAnsi="Times New Roman"/>
          <w:bCs/>
          <w:sz w:val="24"/>
          <w:szCs w:val="24"/>
        </w:rPr>
        <w:t>z</w:t>
      </w:r>
      <w:r w:rsidRPr="0065574F">
        <w:rPr>
          <w:rFonts w:ascii="Times New Roman" w:hAnsi="Times New Roman"/>
          <w:sz w:val="24"/>
          <w:szCs w:val="24"/>
        </w:rPr>
        <w:t xml:space="preserve">a koszty </w:t>
      </w:r>
      <w:proofErr w:type="spellStart"/>
      <w:r w:rsidRPr="0065574F">
        <w:rPr>
          <w:rFonts w:ascii="Times New Roman" w:hAnsi="Times New Roman"/>
          <w:sz w:val="24"/>
          <w:szCs w:val="24"/>
        </w:rPr>
        <w:t>kwalifikowalne</w:t>
      </w:r>
      <w:proofErr w:type="spellEnd"/>
      <w:r w:rsidRPr="0065574F">
        <w:rPr>
          <w:rFonts w:ascii="Times New Roman" w:hAnsi="Times New Roman"/>
          <w:sz w:val="24"/>
          <w:szCs w:val="24"/>
        </w:rPr>
        <w:t xml:space="preserve"> uznaje się:</w:t>
      </w:r>
    </w:p>
    <w:p w:rsidR="00F943C0" w:rsidRPr="00F943C0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3E6E62">
        <w:rPr>
          <w:rFonts w:ascii="Times New Roman" w:hAnsi="Times New Roman"/>
          <w:sz w:val="24"/>
          <w:szCs w:val="24"/>
        </w:rPr>
        <w:t>koszty płacy</w:t>
      </w:r>
      <w:r w:rsidRPr="00F943C0">
        <w:rPr>
          <w:rFonts w:ascii="Times New Roman" w:hAnsi="Times New Roman"/>
          <w:sz w:val="24"/>
          <w:szCs w:val="24"/>
        </w:rPr>
        <w:t xml:space="preserve"> w okresie nie dłuższym niż 12 miesięcy od dnia rekrutacji pracownika znajdującego się w szcz</w:t>
      </w:r>
      <w:r>
        <w:rPr>
          <w:rFonts w:ascii="Times New Roman" w:hAnsi="Times New Roman"/>
          <w:sz w:val="24"/>
          <w:szCs w:val="24"/>
        </w:rPr>
        <w:t>ególnie niekorzystnej sytuacji;</w:t>
      </w:r>
    </w:p>
    <w:p w:rsidR="00F943C0" w:rsidRDefault="00F943C0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943C0">
        <w:rPr>
          <w:rFonts w:ascii="Times New Roman" w:hAnsi="Times New Roman"/>
          <w:sz w:val="24"/>
          <w:szCs w:val="24"/>
        </w:rPr>
        <w:t xml:space="preserve">w przypadku pracownika znajdującego się w bardzo niekorzystnej sytuacji za koszty </w:t>
      </w:r>
      <w:proofErr w:type="spellStart"/>
      <w:r w:rsidRPr="00F943C0">
        <w:rPr>
          <w:rFonts w:ascii="Times New Roman" w:hAnsi="Times New Roman"/>
          <w:sz w:val="24"/>
          <w:szCs w:val="24"/>
        </w:rPr>
        <w:t>kwalifikowalne</w:t>
      </w:r>
      <w:proofErr w:type="spellEnd"/>
      <w:r w:rsidRPr="00F943C0">
        <w:rPr>
          <w:rFonts w:ascii="Times New Roman" w:hAnsi="Times New Roman"/>
          <w:sz w:val="24"/>
          <w:szCs w:val="24"/>
        </w:rPr>
        <w:t xml:space="preserve"> uznaje się </w:t>
      </w:r>
      <w:r w:rsidRPr="003E6E62">
        <w:rPr>
          <w:rFonts w:ascii="Times New Roman" w:hAnsi="Times New Roman"/>
          <w:sz w:val="24"/>
          <w:szCs w:val="24"/>
        </w:rPr>
        <w:t>koszty płacy</w:t>
      </w:r>
      <w:r w:rsidRPr="00F943C0">
        <w:rPr>
          <w:rFonts w:ascii="Times New Roman" w:hAnsi="Times New Roman"/>
          <w:sz w:val="24"/>
          <w:szCs w:val="24"/>
        </w:rPr>
        <w:t xml:space="preserve"> za okres nie dłuższy niż</w:t>
      </w:r>
      <w:r w:rsidR="006F4EE4">
        <w:rPr>
          <w:rFonts w:ascii="Times New Roman" w:hAnsi="Times New Roman"/>
          <w:sz w:val="24"/>
          <w:szCs w:val="24"/>
        </w:rPr>
        <w:t xml:space="preserve"> 24 miesiące od dnia rekrutacji;</w:t>
      </w:r>
    </w:p>
    <w:p w:rsidR="006F4EE4" w:rsidRPr="006F4EE4" w:rsidRDefault="006F4EE4" w:rsidP="00F943C0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6F4EE4">
        <w:rPr>
          <w:rFonts w:ascii="Times New Roman" w:hAnsi="Times New Roman"/>
          <w:sz w:val="24"/>
          <w:szCs w:val="24"/>
        </w:rPr>
        <w:t>koszty płacy w danym okresie zatrudnienia pracownika niepełnosprawnego.</w:t>
      </w:r>
    </w:p>
    <w:p w:rsidR="00C65DB3" w:rsidRDefault="00C65DB3" w:rsidP="00C41DEC">
      <w:pPr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  <w:lang w:eastAsia="pl-PL"/>
        </w:rPr>
      </w:pPr>
    </w:p>
    <w:p w:rsidR="00024AA6" w:rsidRPr="00024AA6" w:rsidRDefault="00F943C0" w:rsidP="00C65D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Koszty płacy oznaczają</w:t>
      </w:r>
      <w:r w:rsidR="00024AA6">
        <w:rPr>
          <w:rFonts w:ascii="Times New Roman" w:hAnsi="Times New Roman"/>
          <w:sz w:val="24"/>
          <w:szCs w:val="24"/>
          <w:lang w:eastAsia="pl-PL"/>
        </w:rPr>
        <w:t xml:space="preserve"> pokrycie </w:t>
      </w:r>
      <w:r w:rsidR="00024AA6" w:rsidRPr="00C65DB3">
        <w:rPr>
          <w:rFonts w:ascii="Times New Roman" w:hAnsi="Times New Roman"/>
          <w:b/>
          <w:sz w:val="24"/>
          <w:szCs w:val="24"/>
          <w:lang w:eastAsia="pl-PL"/>
        </w:rPr>
        <w:t>wydatków związanych z płacami</w:t>
      </w:r>
      <w:r>
        <w:rPr>
          <w:rFonts w:ascii="Times New Roman" w:hAnsi="Times New Roman"/>
          <w:sz w:val="24"/>
          <w:szCs w:val="24"/>
          <w:lang w:eastAsia="pl-PL"/>
        </w:rPr>
        <w:t xml:space="preserve"> pracowników, </w:t>
      </w:r>
      <w:r w:rsidR="00C65DB3">
        <w:rPr>
          <w:rFonts w:ascii="Times New Roman" w:hAnsi="Times New Roman"/>
          <w:sz w:val="24"/>
          <w:szCs w:val="24"/>
          <w:lang w:eastAsia="pl-PL"/>
        </w:rPr>
        <w:t xml:space="preserve">w tym </w:t>
      </w:r>
      <w:r w:rsidR="00024AA6" w:rsidRPr="00024AA6">
        <w:rPr>
          <w:rFonts w:ascii="Times New Roman" w:hAnsi="Times New Roman"/>
          <w:sz w:val="24"/>
          <w:szCs w:val="24"/>
          <w:lang w:eastAsia="pl-PL"/>
        </w:rPr>
        <w:t>wynagrodzenie brutto oraz opłacone od wynagrodze</w:t>
      </w:r>
      <w:r w:rsidR="00024AA6" w:rsidRPr="00C65DB3">
        <w:rPr>
          <w:rFonts w:ascii="Times New Roman" w:hAnsi="Times New Roman"/>
          <w:sz w:val="24"/>
          <w:szCs w:val="24"/>
          <w:lang w:eastAsia="pl-PL"/>
        </w:rPr>
        <w:t xml:space="preserve">ń </w:t>
      </w:r>
      <w:r w:rsidR="00024AA6" w:rsidRPr="00024AA6">
        <w:rPr>
          <w:rFonts w:ascii="Times New Roman" w:hAnsi="Times New Roman"/>
          <w:sz w:val="24"/>
          <w:szCs w:val="24"/>
          <w:lang w:eastAsia="pl-PL"/>
        </w:rPr>
        <w:t>obowi</w:t>
      </w:r>
      <w:r w:rsidR="00024AA6" w:rsidRPr="00C65DB3">
        <w:rPr>
          <w:rFonts w:ascii="Times New Roman" w:hAnsi="Times New Roman"/>
          <w:sz w:val="24"/>
          <w:szCs w:val="24"/>
          <w:lang w:eastAsia="pl-PL"/>
        </w:rPr>
        <w:t>ą</w:t>
      </w:r>
      <w:r w:rsidR="00024AA6" w:rsidRPr="00024AA6">
        <w:rPr>
          <w:rFonts w:ascii="Times New Roman" w:hAnsi="Times New Roman"/>
          <w:sz w:val="24"/>
          <w:szCs w:val="24"/>
          <w:lang w:eastAsia="pl-PL"/>
        </w:rPr>
        <w:t>zkowe składki na ubezpieczenia społeczne</w:t>
      </w:r>
      <w:r w:rsidR="00947F0D">
        <w:rPr>
          <w:rFonts w:ascii="Times New Roman" w:hAnsi="Times New Roman"/>
          <w:sz w:val="24"/>
          <w:szCs w:val="24"/>
          <w:lang w:eastAsia="pl-PL"/>
        </w:rPr>
        <w:t>.</w:t>
      </w:r>
    </w:p>
    <w:p w:rsidR="00024AA6" w:rsidRDefault="00024AA6" w:rsidP="00423C23">
      <w:pPr>
        <w:pStyle w:val="Default"/>
        <w:spacing w:line="276" w:lineRule="auto"/>
        <w:jc w:val="both"/>
        <w:rPr>
          <w:color w:val="auto"/>
        </w:rPr>
      </w:pPr>
    </w:p>
    <w:p w:rsidR="00306DE1" w:rsidRDefault="00306DE1" w:rsidP="00DC23DA">
      <w:pPr>
        <w:pStyle w:val="Default"/>
        <w:spacing w:line="276" w:lineRule="auto"/>
        <w:jc w:val="both"/>
        <w:rPr>
          <w:color w:val="auto"/>
        </w:rPr>
      </w:pPr>
    </w:p>
    <w:p w:rsidR="00DC23DA" w:rsidRPr="00B2125A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B2125A">
        <w:rPr>
          <w:rFonts w:ascii="Times New Roman" w:hAnsi="Times New Roman"/>
          <w:sz w:val="24"/>
          <w:szCs w:val="24"/>
          <w:u w:val="single"/>
          <w:lang w:eastAsia="pl-PL"/>
        </w:rPr>
        <w:t xml:space="preserve">Maksymalna wysokość sfinansowania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subsydiowanego zatrudnienia </w:t>
      </w:r>
      <w:r w:rsidRPr="00B2125A">
        <w:rPr>
          <w:rFonts w:ascii="Times New Roman" w:hAnsi="Times New Roman"/>
          <w:sz w:val="24"/>
          <w:szCs w:val="24"/>
          <w:u w:val="single"/>
          <w:lang w:eastAsia="pl-PL"/>
        </w:rPr>
        <w:t>(refundacji):</w:t>
      </w:r>
    </w:p>
    <w:p w:rsidR="006830E6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B6855">
        <w:rPr>
          <w:rFonts w:ascii="Times New Roman" w:hAnsi="Times New Roman"/>
          <w:sz w:val="24"/>
          <w:szCs w:val="24"/>
        </w:rPr>
        <w:t xml:space="preserve">W przypadku projektów przewidujących realizację subsydiowanego zatrudnienia wymagany jest </w:t>
      </w:r>
      <w:r w:rsidRPr="000B6855">
        <w:rPr>
          <w:rFonts w:ascii="Times New Roman" w:hAnsi="Times New Roman"/>
          <w:b/>
          <w:sz w:val="24"/>
          <w:szCs w:val="24"/>
        </w:rPr>
        <w:t>wkład własny</w:t>
      </w:r>
      <w:r>
        <w:rPr>
          <w:rFonts w:ascii="Times New Roman" w:hAnsi="Times New Roman"/>
          <w:sz w:val="24"/>
          <w:szCs w:val="24"/>
        </w:rPr>
        <w:t>.</w:t>
      </w:r>
      <w:r w:rsidRPr="000B6855">
        <w:rPr>
          <w:rFonts w:ascii="Times New Roman" w:hAnsi="Times New Roman"/>
          <w:sz w:val="24"/>
          <w:szCs w:val="24"/>
        </w:rPr>
        <w:t xml:space="preserve"> </w:t>
      </w:r>
    </w:p>
    <w:p w:rsidR="009B597F" w:rsidRPr="00306DE1" w:rsidRDefault="006830E6" w:rsidP="00306DE1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0C0D7A">
        <w:rPr>
          <w:rFonts w:ascii="Times New Roman" w:hAnsi="Times New Roman"/>
          <w:b/>
          <w:sz w:val="24"/>
          <w:szCs w:val="24"/>
        </w:rPr>
        <w:t>Intensywność pomocy</w:t>
      </w:r>
      <w:r w:rsidRPr="006830E6">
        <w:rPr>
          <w:rFonts w:ascii="Times New Roman" w:hAnsi="Times New Roman"/>
          <w:sz w:val="24"/>
          <w:szCs w:val="24"/>
        </w:rPr>
        <w:t xml:space="preserve"> </w:t>
      </w:r>
      <w:r w:rsidR="0026228B" w:rsidRPr="0026228B">
        <w:rPr>
          <w:rFonts w:ascii="Times New Roman" w:hAnsi="Times New Roman"/>
          <w:b/>
          <w:sz w:val="24"/>
          <w:szCs w:val="24"/>
        </w:rPr>
        <w:t xml:space="preserve">publicznej </w:t>
      </w:r>
      <w:r w:rsidRPr="006830E6">
        <w:rPr>
          <w:rFonts w:ascii="Times New Roman" w:hAnsi="Times New Roman"/>
          <w:sz w:val="24"/>
          <w:szCs w:val="24"/>
        </w:rPr>
        <w:t>nie przekracza</w:t>
      </w:r>
      <w:r w:rsidR="00DC23DA" w:rsidRPr="006830E6">
        <w:rPr>
          <w:rFonts w:ascii="Times New Roman" w:hAnsi="Times New Roman"/>
          <w:sz w:val="24"/>
          <w:szCs w:val="24"/>
          <w:lang w:eastAsia="pl-PL"/>
        </w:rPr>
        <w:t>:</w:t>
      </w:r>
    </w:p>
    <w:p w:rsidR="0064637E" w:rsidRPr="009B597F" w:rsidRDefault="00DC23DA" w:rsidP="009B597F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F26018">
        <w:rPr>
          <w:rFonts w:ascii="Times New Roman" w:hAnsi="Times New Roman"/>
          <w:sz w:val="24"/>
          <w:szCs w:val="24"/>
          <w:lang w:eastAsia="pl-PL"/>
        </w:rPr>
        <w:t xml:space="preserve">wysokości </w:t>
      </w:r>
      <w:r w:rsidRPr="0005100D">
        <w:rPr>
          <w:rFonts w:ascii="Times New Roman" w:hAnsi="Times New Roman"/>
          <w:b/>
          <w:sz w:val="24"/>
          <w:szCs w:val="24"/>
          <w:lang w:eastAsia="pl-PL"/>
        </w:rPr>
        <w:t>50%</w:t>
      </w:r>
      <w:r w:rsidRPr="00F26018">
        <w:rPr>
          <w:rFonts w:ascii="Times New Roman" w:hAnsi="Times New Roman"/>
          <w:sz w:val="24"/>
          <w:szCs w:val="24"/>
          <w:lang w:eastAsia="pl-PL"/>
        </w:rPr>
        <w:t xml:space="preserve"> kosztów </w:t>
      </w:r>
      <w:r w:rsidR="009C4293">
        <w:rPr>
          <w:rFonts w:ascii="Times New Roman" w:hAnsi="Times New Roman"/>
          <w:sz w:val="24"/>
          <w:szCs w:val="24"/>
          <w:lang w:eastAsia="pl-PL"/>
        </w:rPr>
        <w:t xml:space="preserve">kwalifikowanych tj. </w:t>
      </w:r>
      <w:r w:rsidRPr="00F26018">
        <w:rPr>
          <w:rFonts w:ascii="Times New Roman" w:hAnsi="Times New Roman"/>
          <w:sz w:val="24"/>
          <w:szCs w:val="24"/>
          <w:lang w:eastAsia="pl-PL"/>
        </w:rPr>
        <w:t>wynagrodzenia - w przypadku pracowników znajdujących się w szczególnie niekorzystnej sytuacji</w:t>
      </w:r>
      <w:r w:rsidRPr="00DC23DA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80435E">
        <w:rPr>
          <w:rFonts w:ascii="Times New Roman" w:hAnsi="Times New Roman"/>
          <w:sz w:val="24"/>
          <w:szCs w:val="24"/>
          <w:lang w:eastAsia="pl-PL"/>
        </w:rPr>
        <w:t>lub pracowników znajduj</w:t>
      </w:r>
      <w:r w:rsidRPr="0080435E">
        <w:rPr>
          <w:rFonts w:ascii="TimesNewRoman" w:hAnsi="TimesNewRoman" w:cs="TimesNewRoman"/>
          <w:sz w:val="24"/>
          <w:szCs w:val="24"/>
          <w:lang w:eastAsia="pl-PL"/>
        </w:rPr>
        <w:t>ą</w:t>
      </w:r>
      <w:r w:rsidRPr="0080435E">
        <w:rPr>
          <w:rFonts w:ascii="Times New Roman" w:hAnsi="Times New Roman"/>
          <w:sz w:val="24"/>
          <w:szCs w:val="24"/>
          <w:lang w:eastAsia="pl-PL"/>
        </w:rPr>
        <w:t>cych si</w:t>
      </w:r>
      <w:r w:rsidRPr="0080435E">
        <w:rPr>
          <w:rFonts w:ascii="TimesNewRoman" w:hAnsi="TimesNewRoman" w:cs="TimesNewRoman"/>
          <w:sz w:val="24"/>
          <w:szCs w:val="24"/>
          <w:lang w:eastAsia="pl-PL"/>
        </w:rPr>
        <w:t xml:space="preserve">ę </w:t>
      </w:r>
      <w:r w:rsidRPr="0080435E">
        <w:rPr>
          <w:rFonts w:ascii="Times New Roman" w:hAnsi="Times New Roman"/>
          <w:sz w:val="24"/>
          <w:szCs w:val="24"/>
          <w:lang w:eastAsia="pl-PL"/>
        </w:rPr>
        <w:t>w bardzo niekorzystnej sytuacji;</w:t>
      </w:r>
    </w:p>
    <w:p w:rsidR="00DC23DA" w:rsidRPr="00265BA3" w:rsidRDefault="00DC23DA" w:rsidP="009C4293">
      <w:pPr>
        <w:pStyle w:val="Akapitzlist"/>
        <w:numPr>
          <w:ilvl w:val="0"/>
          <w:numId w:val="16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C4293">
        <w:rPr>
          <w:rFonts w:ascii="Times New Roman" w:hAnsi="Times New Roman"/>
          <w:sz w:val="24"/>
          <w:szCs w:val="24"/>
          <w:lang w:eastAsia="pl-PL"/>
        </w:rPr>
        <w:t xml:space="preserve">wysokości </w:t>
      </w:r>
      <w:r w:rsidRPr="009C4293">
        <w:rPr>
          <w:rFonts w:ascii="Times New Roman" w:hAnsi="Times New Roman"/>
          <w:b/>
          <w:sz w:val="24"/>
          <w:szCs w:val="24"/>
          <w:lang w:eastAsia="pl-PL"/>
        </w:rPr>
        <w:t>75%</w:t>
      </w:r>
      <w:r w:rsidRPr="009C4293">
        <w:rPr>
          <w:rFonts w:ascii="Times New Roman" w:hAnsi="Times New Roman"/>
          <w:sz w:val="24"/>
          <w:szCs w:val="24"/>
          <w:lang w:eastAsia="pl-PL"/>
        </w:rPr>
        <w:t xml:space="preserve"> kosztów </w:t>
      </w:r>
      <w:r w:rsidR="009C4293" w:rsidRPr="009C4293">
        <w:rPr>
          <w:rFonts w:ascii="Times New Roman" w:hAnsi="Times New Roman"/>
          <w:sz w:val="24"/>
          <w:szCs w:val="24"/>
          <w:lang w:eastAsia="pl-PL"/>
        </w:rPr>
        <w:t xml:space="preserve">kwalifikowanych tj. wynagrodzenia </w:t>
      </w:r>
      <w:r w:rsidRPr="009C4293">
        <w:rPr>
          <w:rFonts w:ascii="Times New Roman" w:hAnsi="Times New Roman"/>
          <w:sz w:val="24"/>
          <w:szCs w:val="24"/>
          <w:lang w:eastAsia="pl-PL"/>
        </w:rPr>
        <w:t xml:space="preserve">- w przypadku </w:t>
      </w:r>
      <w:r w:rsidRPr="00265BA3">
        <w:rPr>
          <w:rFonts w:ascii="Times New Roman" w:hAnsi="Times New Roman"/>
          <w:sz w:val="24"/>
          <w:szCs w:val="24"/>
          <w:lang w:eastAsia="pl-PL"/>
        </w:rPr>
        <w:t xml:space="preserve">pracowników będących osobami z </w:t>
      </w:r>
      <w:proofErr w:type="spellStart"/>
      <w:r w:rsidRPr="00265BA3">
        <w:rPr>
          <w:rFonts w:ascii="Times New Roman" w:hAnsi="Times New Roman"/>
          <w:sz w:val="24"/>
          <w:szCs w:val="24"/>
          <w:lang w:eastAsia="pl-PL"/>
        </w:rPr>
        <w:t>niepełnosprawnościami</w:t>
      </w:r>
      <w:proofErr w:type="spellEnd"/>
      <w:r w:rsidRPr="00265BA3">
        <w:rPr>
          <w:rFonts w:ascii="Times New Roman" w:hAnsi="Times New Roman"/>
          <w:sz w:val="24"/>
          <w:szCs w:val="24"/>
          <w:lang w:eastAsia="pl-PL"/>
        </w:rPr>
        <w:t>.</w:t>
      </w:r>
    </w:p>
    <w:p w:rsidR="003E0B49" w:rsidRDefault="00695188" w:rsidP="00695188">
      <w:pPr>
        <w:pStyle w:val="Akapitzlist"/>
        <w:autoSpaceDE w:val="0"/>
        <w:autoSpaceDN w:val="0"/>
        <w:adjustRightInd w:val="0"/>
        <w:ind w:left="0"/>
        <w:rPr>
          <w:rFonts w:ascii="Times New Roman" w:eastAsia="TimesNewRoman" w:hAnsi="Times New Roman"/>
          <w:sz w:val="24"/>
          <w:lang w:eastAsia="pl-PL"/>
        </w:rPr>
      </w:pPr>
      <w:r w:rsidRPr="00265BA3">
        <w:rPr>
          <w:rFonts w:ascii="Times New Roman" w:hAnsi="Times New Roman"/>
          <w:sz w:val="24"/>
        </w:rPr>
        <w:t>W przypadku realizacji subsydiowanego zatru</w:t>
      </w:r>
      <w:r w:rsidR="0026228B" w:rsidRPr="00265BA3">
        <w:rPr>
          <w:rFonts w:ascii="Times New Roman" w:hAnsi="Times New Roman"/>
          <w:sz w:val="24"/>
        </w:rPr>
        <w:t xml:space="preserve">dnienia w ramach pomocy de </w:t>
      </w:r>
      <w:proofErr w:type="spellStart"/>
      <w:r w:rsidR="0026228B" w:rsidRPr="00265BA3">
        <w:rPr>
          <w:rFonts w:ascii="Times New Roman" w:hAnsi="Times New Roman"/>
          <w:sz w:val="24"/>
        </w:rPr>
        <w:t>mini</w:t>
      </w:r>
      <w:r w:rsidRPr="00265BA3">
        <w:rPr>
          <w:rFonts w:ascii="Times New Roman" w:hAnsi="Times New Roman"/>
          <w:sz w:val="24"/>
        </w:rPr>
        <w:t>mis</w:t>
      </w:r>
      <w:proofErr w:type="spellEnd"/>
      <w:r w:rsidRPr="00265BA3">
        <w:rPr>
          <w:rFonts w:ascii="Times New Roman" w:hAnsi="Times New Roman"/>
          <w:sz w:val="24"/>
        </w:rPr>
        <w:t>, p</w:t>
      </w:r>
      <w:r w:rsidRPr="00265BA3">
        <w:rPr>
          <w:rFonts w:ascii="Times New Roman" w:eastAsia="TimesNewRoman" w:hAnsi="Times New Roman"/>
          <w:sz w:val="24"/>
          <w:lang w:eastAsia="pl-PL"/>
        </w:rPr>
        <w:t>omoc może być udzielona na pokrycie do 100% kosztów kwalifikowalnych.</w:t>
      </w:r>
    </w:p>
    <w:p w:rsidR="0026228B" w:rsidRPr="00695188" w:rsidRDefault="0026228B" w:rsidP="0069518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4"/>
        </w:rPr>
      </w:pPr>
    </w:p>
    <w:p w:rsidR="002A5225" w:rsidRPr="00A266F6" w:rsidRDefault="002A5225" w:rsidP="002A522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5100D">
        <w:rPr>
          <w:rFonts w:ascii="Times New Roman" w:hAnsi="Times New Roman"/>
          <w:b/>
          <w:sz w:val="24"/>
          <w:szCs w:val="24"/>
        </w:rPr>
        <w:t>Maksymalna wysokość refundacji</w:t>
      </w:r>
      <w:r w:rsidRPr="00A266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odniesieniu do uczestnika projektu dla zatrudnienia w pełnym wymiarze czasu pracy </w:t>
      </w:r>
      <w:r w:rsidRPr="00A266F6">
        <w:rPr>
          <w:rFonts w:ascii="Times New Roman" w:hAnsi="Times New Roman"/>
          <w:sz w:val="24"/>
          <w:szCs w:val="24"/>
        </w:rPr>
        <w:t>wynosi ½</w:t>
      </w:r>
      <w:r>
        <w:rPr>
          <w:rFonts w:ascii="Times New Roman" w:hAnsi="Times New Roman"/>
          <w:sz w:val="24"/>
          <w:szCs w:val="24"/>
        </w:rPr>
        <w:t> </w:t>
      </w:r>
      <w:r w:rsidRPr="00C65DB3">
        <w:rPr>
          <w:rFonts w:ascii="Times New Roman" w:hAnsi="Times New Roman"/>
          <w:sz w:val="24"/>
          <w:szCs w:val="24"/>
        </w:rPr>
        <w:t xml:space="preserve">„przeciętnego </w:t>
      </w:r>
      <w:r w:rsidRPr="00C65DB3">
        <w:rPr>
          <w:rFonts w:ascii="Times New Roman" w:hAnsi="Times New Roman"/>
          <w:color w:val="222222"/>
          <w:sz w:val="24"/>
          <w:szCs w:val="24"/>
        </w:rPr>
        <w:t>wynagrodzenia”</w:t>
      </w:r>
      <w:r w:rsidRPr="00A266F6">
        <w:rPr>
          <w:rFonts w:ascii="Times New Roman" w:hAnsi="Times New Roman"/>
          <w:color w:val="222222"/>
          <w:sz w:val="24"/>
          <w:szCs w:val="24"/>
        </w:rPr>
        <w:t xml:space="preserve"> zgodn</w:t>
      </w:r>
      <w:r>
        <w:rPr>
          <w:rFonts w:ascii="Times New Roman" w:hAnsi="Times New Roman"/>
          <w:color w:val="222222"/>
          <w:sz w:val="24"/>
          <w:szCs w:val="24"/>
        </w:rPr>
        <w:t>ie</w:t>
      </w:r>
      <w:r w:rsidRPr="00A266F6">
        <w:rPr>
          <w:rFonts w:ascii="Times New Roman" w:hAnsi="Times New Roman"/>
          <w:color w:val="222222"/>
          <w:sz w:val="24"/>
          <w:szCs w:val="24"/>
        </w:rPr>
        <w:t xml:space="preserve"> z </w:t>
      </w:r>
      <w:r>
        <w:rPr>
          <w:rFonts w:ascii="Times New Roman" w:hAnsi="Times New Roman"/>
          <w:color w:val="222222"/>
          <w:sz w:val="24"/>
          <w:szCs w:val="24"/>
        </w:rPr>
        <w:t xml:space="preserve">ostatnim kwartalnym </w:t>
      </w:r>
      <w:r w:rsidRPr="00A266F6">
        <w:rPr>
          <w:rFonts w:ascii="Times New Roman" w:hAnsi="Times New Roman"/>
          <w:color w:val="222222"/>
          <w:sz w:val="24"/>
          <w:szCs w:val="24"/>
        </w:rPr>
        <w:t>komunikatem Prezesa Głównego Urzędu Statystycznego</w:t>
      </w:r>
      <w:r w:rsidR="00711EA4" w:rsidRPr="00711EA4">
        <w:rPr>
          <w:rStyle w:val="Odwoanieprzypisudolnego"/>
          <w:rFonts w:ascii="Times New Roman" w:hAnsi="Times New Roman"/>
          <w:color w:val="222222"/>
          <w:sz w:val="24"/>
          <w:szCs w:val="24"/>
        </w:rPr>
        <w:footnoteReference w:id="4"/>
      </w:r>
      <w:r>
        <w:rPr>
          <w:rFonts w:ascii="Times New Roman" w:hAnsi="Times New Roman"/>
          <w:color w:val="222222"/>
          <w:sz w:val="24"/>
          <w:szCs w:val="24"/>
        </w:rPr>
        <w:t>,</w:t>
      </w:r>
      <w:r w:rsidRPr="00A266F6">
        <w:rPr>
          <w:rFonts w:ascii="Times New Roman" w:hAnsi="Times New Roman"/>
          <w:color w:val="222222"/>
          <w:sz w:val="24"/>
          <w:szCs w:val="24"/>
        </w:rPr>
        <w:t xml:space="preserve"> poprzedzającym </w:t>
      </w:r>
      <w:r>
        <w:rPr>
          <w:rFonts w:ascii="Times New Roman" w:hAnsi="Times New Roman"/>
          <w:color w:val="222222"/>
          <w:sz w:val="24"/>
          <w:szCs w:val="24"/>
        </w:rPr>
        <w:t>dzień złożenia wniosku o dofinansowanie projektu</w:t>
      </w:r>
      <w:r w:rsidRPr="00A266F6">
        <w:rPr>
          <w:rFonts w:ascii="Times New Roman" w:hAnsi="Times New Roman"/>
          <w:color w:val="222222"/>
          <w:sz w:val="24"/>
          <w:szCs w:val="24"/>
        </w:rPr>
        <w:t>.</w:t>
      </w:r>
    </w:p>
    <w:p w:rsidR="00DC23DA" w:rsidRDefault="00DC23DA" w:rsidP="00DC23DA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5630FE" w:rsidRDefault="005630FE" w:rsidP="00DC23DA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5630FE" w:rsidRDefault="005630FE" w:rsidP="00DC23DA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5630FE" w:rsidRDefault="005630FE" w:rsidP="00DC23DA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5630FE" w:rsidRDefault="005630FE" w:rsidP="00DC23DA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5630FE" w:rsidRPr="0001265D" w:rsidRDefault="005630FE" w:rsidP="00DC23DA">
      <w:pPr>
        <w:pStyle w:val="Akapitzlist"/>
        <w:autoSpaceDE w:val="0"/>
        <w:autoSpaceDN w:val="0"/>
        <w:adjustRightInd w:val="0"/>
        <w:ind w:left="720"/>
        <w:rPr>
          <w:rFonts w:ascii="Times New Roman" w:hAnsi="Times New Roman"/>
          <w:sz w:val="24"/>
          <w:szCs w:val="24"/>
        </w:rPr>
      </w:pPr>
    </w:p>
    <w:p w:rsidR="00DC23DA" w:rsidRPr="001E5DFF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>Pracownik znajdujący się w szczególnie niekorzystnej sytuacji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na rynku pracy</w:t>
      </w: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:rsidR="00DC23DA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t xml:space="preserve">Zgodnie z art. 2 </w:t>
      </w:r>
      <w:proofErr w:type="spellStart"/>
      <w:r w:rsidRPr="001E5DFF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Pr="001E5DFF">
        <w:rPr>
          <w:rFonts w:ascii="Times New Roman" w:hAnsi="Times New Roman"/>
          <w:sz w:val="24"/>
          <w:szCs w:val="24"/>
          <w:lang w:eastAsia="pl-PL"/>
        </w:rPr>
        <w:t xml:space="preserve"> 4 rozporządzenia Komisji Europejs</w:t>
      </w:r>
      <w:r w:rsidR="00423C23">
        <w:rPr>
          <w:rFonts w:ascii="Times New Roman" w:hAnsi="Times New Roman"/>
          <w:sz w:val="24"/>
          <w:szCs w:val="24"/>
          <w:lang w:eastAsia="pl-PL"/>
        </w:rPr>
        <w:t>kiej (UE) nr 651/2014 z dnia 17 </w:t>
      </w:r>
      <w:r w:rsidRPr="001E5DFF">
        <w:rPr>
          <w:rFonts w:ascii="Times New Roman" w:hAnsi="Times New Roman"/>
          <w:sz w:val="24"/>
          <w:szCs w:val="24"/>
          <w:lang w:eastAsia="pl-PL"/>
        </w:rPr>
        <w:t>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5DFF">
        <w:rPr>
          <w:rFonts w:ascii="Times New Roman" w:hAnsi="Times New Roman"/>
          <w:sz w:val="24"/>
          <w:szCs w:val="24"/>
          <w:lang w:eastAsia="pl-PL"/>
        </w:rPr>
        <w:t>zgodne z rynkiem wewnętrznym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zastosowaniu art. 107 i 108 Traktatu za </w:t>
      </w:r>
      <w:r w:rsidRPr="00EB0CE5">
        <w:rPr>
          <w:rFonts w:ascii="Times New Roman" w:hAnsi="Times New Roman"/>
          <w:b/>
          <w:sz w:val="24"/>
          <w:szCs w:val="24"/>
          <w:lang w:eastAsia="pl-PL"/>
        </w:rPr>
        <w:t>pracownika znajdującego się w szczególnie niekorzystnej sytuacji na rynku pracy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należy rozumieć każdą osobę, która:</w:t>
      </w:r>
    </w:p>
    <w:p w:rsidR="00265BA3" w:rsidRDefault="00265BA3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</w:p>
    <w:p w:rsidR="00466C40" w:rsidRPr="009D1F8C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jest bez stałego zatrudnienia za wynagrodzeniem w okresie ostatnich 6 miesięcy; lub</w:t>
      </w:r>
    </w:p>
    <w:p w:rsidR="00466C40" w:rsidRPr="009D1F8C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jest w wieku od 15 do 24 lat; lub</w:t>
      </w:r>
    </w:p>
    <w:p w:rsidR="00466C40" w:rsidRPr="0046713C" w:rsidRDefault="00466C40" w:rsidP="0046713C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 xml:space="preserve">nie posiada wykształcenia </w:t>
      </w:r>
      <w:proofErr w:type="spellStart"/>
      <w:r w:rsidRPr="009D1F8C">
        <w:rPr>
          <w:rFonts w:ascii="Times New Roman" w:hAnsi="Times New Roman"/>
          <w:sz w:val="24"/>
          <w:szCs w:val="24"/>
          <w:lang w:eastAsia="pl-PL"/>
        </w:rPr>
        <w:t>ponadgimnazjalnego</w:t>
      </w:r>
      <w:proofErr w:type="spellEnd"/>
      <w:r w:rsidRPr="009D1F8C">
        <w:rPr>
          <w:rFonts w:ascii="Times New Roman" w:hAnsi="Times New Roman"/>
          <w:sz w:val="24"/>
          <w:szCs w:val="24"/>
          <w:lang w:eastAsia="pl-PL"/>
        </w:rPr>
        <w:t xml:space="preserve"> lub zawodowego (Międzynarodowa Standardowa Klasyfikacja Kształcenia 3) lub nie minęły więcej niż dwa lata od </w:t>
      </w:r>
      <w:r w:rsidRPr="0046713C">
        <w:rPr>
          <w:rFonts w:ascii="Times New Roman" w:hAnsi="Times New Roman"/>
          <w:sz w:val="24"/>
          <w:szCs w:val="24"/>
          <w:lang w:eastAsia="pl-PL"/>
        </w:rPr>
        <w:t xml:space="preserve">momentu ukończenia przez nią edukacji w pełnym wymiarze i która nie znalazła do tej pory pierwszego stałego zatrudnienia za wynagrodzeniem; lub </w:t>
      </w:r>
    </w:p>
    <w:p w:rsidR="00466C40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 xml:space="preserve">jest w wieku ponad 50 lat; lub </w:t>
      </w:r>
    </w:p>
    <w:p w:rsidR="00466C40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jest osobą dorosłą mieszkającą samotnie, mającą na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D1F8C">
        <w:rPr>
          <w:rFonts w:ascii="Times New Roman" w:hAnsi="Times New Roman"/>
          <w:sz w:val="24"/>
          <w:szCs w:val="24"/>
          <w:lang w:eastAsia="pl-PL"/>
        </w:rPr>
        <w:t>utrzymaniu co najmniej jedną osobę; lub</w:t>
      </w:r>
    </w:p>
    <w:p w:rsidR="00466C40" w:rsidRPr="00C41DEC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pracuje w sektorze lub zawodzie w państwie członkowskim, w którym dysproporcja kobiet 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9D1F8C">
        <w:rPr>
          <w:rFonts w:ascii="Times New Roman" w:hAnsi="Times New Roman"/>
          <w:sz w:val="24"/>
          <w:szCs w:val="24"/>
          <w:lang w:eastAsia="pl-PL"/>
        </w:rPr>
        <w:t>mężczyzn jest co najmniej o 25 % większa niż średnia dysproporcja we wszystkich sektorach gospodarki w tym państwie członkowskim i należy do grupy stanowiącej mniejszość; lub</w:t>
      </w:r>
    </w:p>
    <w:p w:rsidR="00466C40" w:rsidRDefault="00466C40" w:rsidP="00466C40">
      <w:pPr>
        <w:pStyle w:val="Akapitzlist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D1F8C">
        <w:rPr>
          <w:rFonts w:ascii="Times New Roman" w:hAnsi="Times New Roman"/>
          <w:sz w:val="24"/>
          <w:szCs w:val="24"/>
          <w:lang w:eastAsia="pl-PL"/>
        </w:rPr>
        <w:t>jest członkiem mniejszości etnicznej w państwie członkowskim, który w celu zwiększenia szans na uzyskanie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9D1F8C">
        <w:rPr>
          <w:rFonts w:ascii="Times New Roman" w:hAnsi="Times New Roman"/>
          <w:sz w:val="24"/>
          <w:szCs w:val="24"/>
          <w:lang w:eastAsia="pl-PL"/>
        </w:rPr>
        <w:t>dostępu do stałego zatrudnienia musi poprawić znajomość języka, uzupełnić szkolenia zawodowe lub zwiększyć doświadczenie zawodowe.</w:t>
      </w:r>
    </w:p>
    <w:p w:rsidR="00EB0CE5" w:rsidRDefault="00EB0CE5" w:rsidP="00EB0CE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711EA4" w:rsidRPr="00C65DB3" w:rsidRDefault="00AC2C27" w:rsidP="00AC2C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 xml:space="preserve">Pracownik znajdujący się w 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>bardzo</w:t>
      </w: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 xml:space="preserve"> niekorzystnej sytuacji</w:t>
      </w:r>
      <w:r>
        <w:rPr>
          <w:rFonts w:ascii="Times New Roman" w:hAnsi="Times New Roman"/>
          <w:sz w:val="24"/>
          <w:szCs w:val="24"/>
          <w:u w:val="single"/>
          <w:lang w:eastAsia="pl-PL"/>
        </w:rPr>
        <w:t xml:space="preserve"> na rynku pracy</w:t>
      </w:r>
      <w:r w:rsidRPr="001E5DFF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:rsidR="00AC2C27" w:rsidRDefault="00AC2C27" w:rsidP="00AC2C2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t xml:space="preserve">Zgodnie z art. 2 </w:t>
      </w:r>
      <w:proofErr w:type="spellStart"/>
      <w:r w:rsidRPr="001E5DFF">
        <w:rPr>
          <w:rFonts w:ascii="Times New Roman" w:hAnsi="Times New Roman"/>
          <w:sz w:val="24"/>
          <w:szCs w:val="24"/>
          <w:lang w:eastAsia="pl-PL"/>
        </w:rPr>
        <w:t>pkt</w:t>
      </w:r>
      <w:proofErr w:type="spellEnd"/>
      <w:r w:rsidRPr="001E5DF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99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rozporządzenia Komisji Europejskiej (UE) nr 651/2014 z dnia 17</w:t>
      </w:r>
      <w:r w:rsidR="00AB5427"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>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E5DFF">
        <w:rPr>
          <w:rFonts w:ascii="Times New Roman" w:hAnsi="Times New Roman"/>
          <w:sz w:val="24"/>
          <w:szCs w:val="24"/>
          <w:lang w:eastAsia="pl-PL"/>
        </w:rPr>
        <w:t>zgodne z rynkiem wewnętrznym w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zastosowaniu art. 107 i 108 Traktatu za </w:t>
      </w:r>
      <w:r w:rsidRPr="00EB0CE5">
        <w:rPr>
          <w:rFonts w:ascii="Times New Roman" w:hAnsi="Times New Roman"/>
          <w:b/>
          <w:sz w:val="24"/>
          <w:szCs w:val="24"/>
          <w:lang w:eastAsia="pl-PL"/>
        </w:rPr>
        <w:t xml:space="preserve">pracownika znajdującego się w </w:t>
      </w:r>
      <w:r>
        <w:rPr>
          <w:rFonts w:ascii="Times New Roman" w:hAnsi="Times New Roman"/>
          <w:b/>
          <w:sz w:val="24"/>
          <w:szCs w:val="24"/>
          <w:lang w:eastAsia="pl-PL"/>
        </w:rPr>
        <w:t>bardzo</w:t>
      </w:r>
      <w:r w:rsidRPr="00EB0CE5">
        <w:rPr>
          <w:rFonts w:ascii="Times New Roman" w:hAnsi="Times New Roman"/>
          <w:b/>
          <w:sz w:val="24"/>
          <w:szCs w:val="24"/>
          <w:lang w:eastAsia="pl-PL"/>
        </w:rPr>
        <w:t xml:space="preserve"> niekorzystnej sytuacji na rynku pracy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należy rozumieć każdą osobę, która:</w:t>
      </w:r>
    </w:p>
    <w:p w:rsidR="009B597F" w:rsidRPr="00423C23" w:rsidRDefault="00AC2C27" w:rsidP="00EB0CE5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9B597F">
        <w:rPr>
          <w:rFonts w:ascii="Times New Roman" w:hAnsi="Times New Roman"/>
          <w:sz w:val="24"/>
          <w:szCs w:val="24"/>
        </w:rPr>
        <w:t xml:space="preserve">jest bez stałego zatrudnienia za wynagrodzeniem w okresie co najmniej 24 miesięcy; lub </w:t>
      </w:r>
    </w:p>
    <w:p w:rsidR="00AC2C27" w:rsidRPr="00AC2C27" w:rsidRDefault="00AC2C27" w:rsidP="009B597F">
      <w:pPr>
        <w:pStyle w:val="Akapitzlist"/>
        <w:numPr>
          <w:ilvl w:val="0"/>
          <w:numId w:val="25"/>
        </w:num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  <w:r w:rsidRPr="00AC2C27">
        <w:rPr>
          <w:rFonts w:ascii="Times New Roman" w:hAnsi="Times New Roman"/>
          <w:sz w:val="24"/>
          <w:szCs w:val="24"/>
        </w:rPr>
        <w:t>jest bez stałego zatrudnienia za wynagrodzeniem w okresie co najmniej 12 miesięcy i</w:t>
      </w:r>
      <w:r>
        <w:rPr>
          <w:rFonts w:ascii="Times New Roman" w:hAnsi="Times New Roman"/>
          <w:sz w:val="24"/>
          <w:szCs w:val="24"/>
        </w:rPr>
        <w:t> </w:t>
      </w:r>
      <w:r w:rsidRPr="00AC2C27">
        <w:rPr>
          <w:rFonts w:ascii="Times New Roman" w:hAnsi="Times New Roman"/>
          <w:sz w:val="24"/>
          <w:szCs w:val="24"/>
        </w:rPr>
        <w:t>na</w:t>
      </w:r>
      <w:r w:rsidR="009B597F">
        <w:rPr>
          <w:rFonts w:ascii="Times New Roman" w:hAnsi="Times New Roman"/>
          <w:sz w:val="24"/>
          <w:szCs w:val="24"/>
        </w:rPr>
        <w:t>leży do jednej z kategorii od b) do g)</w:t>
      </w:r>
      <w:r w:rsidRPr="00AC2C27">
        <w:rPr>
          <w:rFonts w:ascii="Times New Roman" w:hAnsi="Times New Roman"/>
          <w:sz w:val="24"/>
          <w:szCs w:val="24"/>
        </w:rPr>
        <w:t xml:space="preserve"> wymienionych w ramach definicji „pracownika znajdującego się w szczególnie niekorzystnej sytuacji”.</w:t>
      </w:r>
    </w:p>
    <w:p w:rsidR="004E0C6A" w:rsidRDefault="004E0C6A" w:rsidP="00EB0CE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DF246F" w:rsidRPr="009B597F" w:rsidRDefault="00EB0CE5" w:rsidP="009B597F">
      <w:pPr>
        <w:autoSpaceDE w:val="0"/>
        <w:autoSpaceDN w:val="0"/>
        <w:adjustRightInd w:val="0"/>
        <w:spacing w:after="240"/>
        <w:contextualSpacing/>
        <w:rPr>
          <w:rFonts w:ascii="Times New Roman" w:hAnsi="Times New Roman"/>
          <w:sz w:val="24"/>
          <w:szCs w:val="24"/>
          <w:u w:val="single"/>
        </w:rPr>
      </w:pPr>
      <w:r w:rsidRPr="00EB0CE5">
        <w:rPr>
          <w:rFonts w:ascii="Times New Roman" w:hAnsi="Times New Roman"/>
          <w:sz w:val="24"/>
          <w:szCs w:val="24"/>
          <w:u w:val="single"/>
        </w:rPr>
        <w:t xml:space="preserve">Osoba z </w:t>
      </w:r>
      <w:proofErr w:type="spellStart"/>
      <w:r w:rsidR="003401C2">
        <w:rPr>
          <w:rFonts w:ascii="Times New Roman" w:hAnsi="Times New Roman"/>
          <w:sz w:val="24"/>
          <w:szCs w:val="24"/>
          <w:u w:val="single"/>
        </w:rPr>
        <w:t>niepełno</w:t>
      </w:r>
      <w:r w:rsidRPr="00EB0CE5">
        <w:rPr>
          <w:rFonts w:ascii="Times New Roman" w:hAnsi="Times New Roman"/>
          <w:sz w:val="24"/>
          <w:szCs w:val="24"/>
          <w:u w:val="single"/>
        </w:rPr>
        <w:t>sprawnościami</w:t>
      </w:r>
      <w:proofErr w:type="spellEnd"/>
      <w:r w:rsidRPr="00EB0CE5">
        <w:rPr>
          <w:rFonts w:ascii="Times New Roman" w:hAnsi="Times New Roman"/>
          <w:sz w:val="24"/>
          <w:szCs w:val="24"/>
          <w:u w:val="single"/>
        </w:rPr>
        <w:t>:</w:t>
      </w:r>
    </w:p>
    <w:p w:rsidR="00EB0CE5" w:rsidRPr="007933E9" w:rsidRDefault="00EB0CE5" w:rsidP="00EB0CE5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182E13">
        <w:rPr>
          <w:rFonts w:ascii="Times New Roman" w:hAnsi="Times New Roman"/>
          <w:sz w:val="24"/>
          <w:szCs w:val="24"/>
        </w:rPr>
        <w:t xml:space="preserve">Zgodnie z zapisami </w:t>
      </w:r>
      <w:r w:rsidRPr="00182E13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Wytycznych Ministra Infrastruktury i Rozwoju w zakresie realizacji przedsięwzięć z udziałem środków Europejskiego Funduszu </w:t>
      </w:r>
      <w:r w:rsidRPr="007933E9">
        <w:rPr>
          <w:rFonts w:ascii="Times New Roman" w:hAnsi="Times New Roman"/>
          <w:bCs/>
          <w:i/>
          <w:sz w:val="24"/>
          <w:szCs w:val="24"/>
          <w:lang w:eastAsia="pl-PL"/>
        </w:rPr>
        <w:t xml:space="preserve">Społecznego w obszarze rynku pracy na lata 2014-2020 </w:t>
      </w:r>
      <w:r w:rsidR="00C41DEC" w:rsidRPr="007933E9">
        <w:rPr>
          <w:rFonts w:ascii="Times New Roman" w:hAnsi="Times New Roman"/>
          <w:b/>
          <w:bCs/>
          <w:sz w:val="24"/>
          <w:szCs w:val="24"/>
          <w:lang w:eastAsia="pl-PL"/>
        </w:rPr>
        <w:t xml:space="preserve">osoby z </w:t>
      </w:r>
      <w:proofErr w:type="spellStart"/>
      <w:r w:rsidR="00C41DEC" w:rsidRPr="007933E9">
        <w:rPr>
          <w:rFonts w:ascii="Times New Roman" w:hAnsi="Times New Roman"/>
          <w:b/>
          <w:bCs/>
          <w:sz w:val="24"/>
          <w:szCs w:val="24"/>
          <w:lang w:eastAsia="pl-PL"/>
        </w:rPr>
        <w:t>niepełno</w:t>
      </w:r>
      <w:r w:rsidRPr="007933E9">
        <w:rPr>
          <w:rFonts w:ascii="Times New Roman" w:hAnsi="Times New Roman"/>
          <w:b/>
          <w:bCs/>
          <w:sz w:val="24"/>
          <w:szCs w:val="24"/>
          <w:lang w:eastAsia="pl-PL"/>
        </w:rPr>
        <w:t>sprawnościami</w:t>
      </w:r>
      <w:proofErr w:type="spellEnd"/>
      <w:r w:rsidRPr="007933E9">
        <w:rPr>
          <w:rFonts w:ascii="Times New Roman" w:hAnsi="Times New Roman"/>
          <w:bCs/>
          <w:sz w:val="24"/>
          <w:szCs w:val="24"/>
          <w:lang w:eastAsia="pl-PL"/>
        </w:rPr>
        <w:t xml:space="preserve"> to</w:t>
      </w:r>
      <w:r w:rsidRPr="007933E9">
        <w:rPr>
          <w:rFonts w:ascii="Times New Roman" w:hAnsi="Times New Roman"/>
          <w:sz w:val="24"/>
          <w:szCs w:val="24"/>
          <w:lang w:eastAsia="pl-PL"/>
        </w:rPr>
        <w:t xml:space="preserve"> osoby</w:t>
      </w:r>
      <w:r w:rsidR="00C41DEC" w:rsidRPr="007933E9">
        <w:rPr>
          <w:rFonts w:ascii="Times New Roman" w:hAnsi="Times New Roman"/>
          <w:sz w:val="24"/>
          <w:szCs w:val="24"/>
          <w:lang w:eastAsia="pl-PL"/>
        </w:rPr>
        <w:t xml:space="preserve"> niepełnosprawne w </w:t>
      </w:r>
      <w:r w:rsidRPr="007933E9">
        <w:rPr>
          <w:rFonts w:ascii="Times New Roman" w:hAnsi="Times New Roman"/>
          <w:sz w:val="24"/>
          <w:szCs w:val="24"/>
          <w:lang w:eastAsia="pl-PL"/>
        </w:rPr>
        <w:t>rozumieniu ustawy z dnia 27 sierpnia 1997 r. o</w:t>
      </w:r>
      <w:r w:rsidR="00674CD6" w:rsidRPr="007933E9">
        <w:rPr>
          <w:rFonts w:ascii="Times New Roman" w:hAnsi="Times New Roman"/>
          <w:sz w:val="24"/>
          <w:szCs w:val="24"/>
          <w:lang w:eastAsia="pl-PL"/>
        </w:rPr>
        <w:t> </w:t>
      </w:r>
      <w:r w:rsidRPr="007933E9">
        <w:rPr>
          <w:rFonts w:ascii="Times New Roman" w:hAnsi="Times New Roman"/>
          <w:sz w:val="24"/>
          <w:szCs w:val="24"/>
          <w:lang w:eastAsia="pl-PL"/>
        </w:rPr>
        <w:t>rehabilitacji zawodowej i społecznej oraz zatrudnianiu osób niepełnosprawnych (</w:t>
      </w:r>
      <w:proofErr w:type="spellStart"/>
      <w:r w:rsidR="00F12FBE" w:rsidRPr="007933E9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F12FBE" w:rsidRPr="007933E9"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7933E9">
        <w:rPr>
          <w:rFonts w:ascii="Times New Roman" w:hAnsi="Times New Roman"/>
          <w:sz w:val="24"/>
          <w:szCs w:val="24"/>
          <w:lang w:eastAsia="pl-PL"/>
        </w:rPr>
        <w:t>Dz. U. z</w:t>
      </w:r>
      <w:r w:rsidR="00674CD6" w:rsidRPr="007933E9">
        <w:rPr>
          <w:rFonts w:ascii="Times New Roman" w:hAnsi="Times New Roman"/>
          <w:sz w:val="24"/>
          <w:szCs w:val="24"/>
          <w:lang w:eastAsia="pl-PL"/>
        </w:rPr>
        <w:t> </w:t>
      </w:r>
      <w:r w:rsidRPr="007933E9">
        <w:rPr>
          <w:rFonts w:ascii="Times New Roman" w:hAnsi="Times New Roman"/>
          <w:sz w:val="24"/>
          <w:szCs w:val="24"/>
          <w:lang w:eastAsia="pl-PL"/>
        </w:rPr>
        <w:t xml:space="preserve">2011 r. Nr 127, poz. 721, z </w:t>
      </w:r>
      <w:proofErr w:type="spellStart"/>
      <w:r w:rsidRPr="007933E9">
        <w:rPr>
          <w:rFonts w:ascii="Times New Roman" w:hAnsi="Times New Roman"/>
          <w:sz w:val="24"/>
          <w:szCs w:val="24"/>
          <w:lang w:eastAsia="pl-PL"/>
        </w:rPr>
        <w:t>p</w:t>
      </w:r>
      <w:r w:rsidR="00C41DEC" w:rsidRPr="007933E9">
        <w:rPr>
          <w:rFonts w:ascii="Times New Roman" w:hAnsi="Times New Roman"/>
          <w:sz w:val="24"/>
          <w:szCs w:val="24"/>
          <w:lang w:eastAsia="pl-PL"/>
        </w:rPr>
        <w:t>óźn</w:t>
      </w:r>
      <w:proofErr w:type="spellEnd"/>
      <w:r w:rsidR="00C41DEC" w:rsidRPr="007933E9">
        <w:rPr>
          <w:rFonts w:ascii="Times New Roman" w:hAnsi="Times New Roman"/>
          <w:sz w:val="24"/>
          <w:szCs w:val="24"/>
          <w:lang w:eastAsia="pl-PL"/>
        </w:rPr>
        <w:t>. zm.), a </w:t>
      </w:r>
      <w:r w:rsidRPr="007933E9">
        <w:rPr>
          <w:rFonts w:ascii="Times New Roman" w:hAnsi="Times New Roman"/>
          <w:sz w:val="24"/>
          <w:szCs w:val="24"/>
          <w:lang w:eastAsia="pl-PL"/>
        </w:rPr>
        <w:t xml:space="preserve">także osoby z zaburzeniami psychicznymi, </w:t>
      </w:r>
      <w:r w:rsidR="00C41DEC" w:rsidRPr="007933E9">
        <w:rPr>
          <w:rFonts w:ascii="Times New Roman" w:hAnsi="Times New Roman"/>
          <w:sz w:val="24"/>
          <w:szCs w:val="24"/>
          <w:lang w:eastAsia="pl-PL"/>
        </w:rPr>
        <w:t>w rozumieniu ustawy</w:t>
      </w:r>
      <w:r w:rsidRPr="007933E9">
        <w:rPr>
          <w:rFonts w:ascii="Times New Roman" w:hAnsi="Times New Roman"/>
          <w:sz w:val="24"/>
          <w:szCs w:val="24"/>
          <w:lang w:eastAsia="pl-PL"/>
        </w:rPr>
        <w:t xml:space="preserve"> z dnia 19 sierpnia 1994 r. o ochronie zdrowia psychicznego </w:t>
      </w:r>
      <w:r w:rsidR="009B597F" w:rsidRPr="007933E9">
        <w:rPr>
          <w:rFonts w:ascii="Times New Roman" w:hAnsi="Times New Roman"/>
          <w:sz w:val="24"/>
          <w:szCs w:val="24"/>
          <w:lang w:eastAsia="pl-PL"/>
        </w:rPr>
        <w:t>(</w:t>
      </w:r>
      <w:proofErr w:type="spellStart"/>
      <w:r w:rsidR="00F12FBE" w:rsidRPr="007933E9">
        <w:rPr>
          <w:rFonts w:ascii="Times New Roman" w:hAnsi="Times New Roman"/>
          <w:sz w:val="24"/>
          <w:szCs w:val="24"/>
          <w:lang w:eastAsia="pl-PL"/>
        </w:rPr>
        <w:t>t.j</w:t>
      </w:r>
      <w:proofErr w:type="spellEnd"/>
      <w:r w:rsidR="00F12FBE" w:rsidRPr="007933E9">
        <w:rPr>
          <w:rFonts w:ascii="Times New Roman" w:hAnsi="Times New Roman"/>
          <w:sz w:val="24"/>
          <w:szCs w:val="24"/>
          <w:lang w:eastAsia="pl-PL"/>
        </w:rPr>
        <w:t>. </w:t>
      </w:r>
      <w:r w:rsidR="009B597F" w:rsidRPr="007933E9">
        <w:rPr>
          <w:rFonts w:ascii="Times New Roman" w:hAnsi="Times New Roman"/>
          <w:sz w:val="24"/>
          <w:szCs w:val="24"/>
          <w:lang w:eastAsia="pl-PL"/>
        </w:rPr>
        <w:t>Dz. </w:t>
      </w:r>
      <w:r w:rsidRPr="007933E9">
        <w:rPr>
          <w:rFonts w:ascii="Times New Roman" w:hAnsi="Times New Roman"/>
          <w:sz w:val="24"/>
          <w:szCs w:val="24"/>
          <w:lang w:eastAsia="pl-PL"/>
        </w:rPr>
        <w:t>U. z 2011 r. Nr 231, poz. 1375</w:t>
      </w:r>
      <w:r w:rsidR="00F12FBE" w:rsidRPr="007933E9">
        <w:rPr>
          <w:rFonts w:ascii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F12FBE" w:rsidRPr="007933E9">
        <w:rPr>
          <w:rFonts w:ascii="Times New Roman" w:hAnsi="Times New Roman"/>
          <w:sz w:val="24"/>
          <w:szCs w:val="24"/>
          <w:lang w:eastAsia="pl-PL"/>
        </w:rPr>
        <w:t>późn</w:t>
      </w:r>
      <w:proofErr w:type="spellEnd"/>
      <w:r w:rsidR="00F12FBE" w:rsidRPr="007933E9">
        <w:rPr>
          <w:rFonts w:ascii="Times New Roman" w:hAnsi="Times New Roman"/>
          <w:sz w:val="24"/>
          <w:szCs w:val="24"/>
          <w:lang w:eastAsia="pl-PL"/>
        </w:rPr>
        <w:t>. zm.</w:t>
      </w:r>
      <w:r w:rsidRPr="007933E9">
        <w:rPr>
          <w:rFonts w:ascii="Times New Roman" w:hAnsi="Times New Roman"/>
          <w:sz w:val="24"/>
          <w:szCs w:val="24"/>
          <w:lang w:eastAsia="pl-PL"/>
        </w:rPr>
        <w:t>).</w:t>
      </w:r>
    </w:p>
    <w:p w:rsidR="00DC23DA" w:rsidRDefault="00DC23DA" w:rsidP="00DC23D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5630FE" w:rsidRDefault="005630FE" w:rsidP="00DC23DA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DC23DA" w:rsidRPr="007933E9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7933E9">
        <w:rPr>
          <w:rFonts w:ascii="Times New Roman" w:hAnsi="Times New Roman"/>
          <w:sz w:val="24"/>
          <w:szCs w:val="24"/>
          <w:u w:val="single"/>
          <w:lang w:eastAsia="pl-PL"/>
        </w:rPr>
        <w:t>Wzrost netto liczby pracowników:</w:t>
      </w:r>
    </w:p>
    <w:p w:rsidR="0012528E" w:rsidRDefault="00DC23DA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7933E9">
        <w:rPr>
          <w:rFonts w:ascii="Times New Roman" w:hAnsi="Times New Roman"/>
          <w:sz w:val="24"/>
          <w:szCs w:val="24"/>
          <w:lang w:eastAsia="pl-PL"/>
        </w:rPr>
        <w:t xml:space="preserve">W przypadku finansowania zatrudnienia subsydiowanego musi zostać zachowany wymóg </w:t>
      </w:r>
      <w:r w:rsidRPr="007933E9">
        <w:rPr>
          <w:rFonts w:ascii="Times New Roman" w:hAnsi="Times New Roman"/>
          <w:b/>
          <w:sz w:val="24"/>
          <w:szCs w:val="24"/>
          <w:lang w:eastAsia="pl-PL"/>
        </w:rPr>
        <w:t>osiągnięcia wzrostu netto liczby pracowników</w:t>
      </w:r>
      <w:r w:rsidRPr="007933E9">
        <w:rPr>
          <w:rFonts w:ascii="Times New Roman" w:hAnsi="Times New Roman"/>
          <w:sz w:val="24"/>
          <w:szCs w:val="24"/>
          <w:lang w:eastAsia="pl-PL"/>
        </w:rPr>
        <w:t xml:space="preserve"> w porównaniu ze średnią z ostatnich 12</w:t>
      </w:r>
      <w:r w:rsidR="00674CD6" w:rsidRPr="007933E9">
        <w:rPr>
          <w:rFonts w:ascii="Times New Roman" w:hAnsi="Times New Roman"/>
          <w:sz w:val="24"/>
          <w:szCs w:val="24"/>
          <w:lang w:eastAsia="pl-PL"/>
        </w:rPr>
        <w:t> </w:t>
      </w:r>
      <w:r w:rsidRPr="007933E9">
        <w:rPr>
          <w:rFonts w:ascii="Times New Roman" w:hAnsi="Times New Roman"/>
          <w:sz w:val="24"/>
          <w:szCs w:val="24"/>
          <w:lang w:eastAsia="pl-PL"/>
        </w:rPr>
        <w:t>miesięcy (zakaz finansowania bieżącego zatrudnienia), a przez to obowiązek</w:t>
      </w:r>
      <w:r w:rsidRPr="000F2B35">
        <w:rPr>
          <w:rFonts w:ascii="Times New Roman" w:hAnsi="Times New Roman"/>
          <w:sz w:val="24"/>
          <w:szCs w:val="24"/>
          <w:lang w:eastAsia="pl-PL"/>
        </w:rPr>
        <w:t xml:space="preserve"> zatrudnienia pracownika p</w:t>
      </w:r>
      <w:r w:rsidR="005630FE">
        <w:rPr>
          <w:rFonts w:ascii="Times New Roman" w:hAnsi="Times New Roman"/>
          <w:sz w:val="24"/>
          <w:szCs w:val="24"/>
          <w:lang w:eastAsia="pl-PL"/>
        </w:rPr>
        <w:t xml:space="preserve">rzez co najmniej 12 miesięcy po </w:t>
      </w:r>
      <w:r w:rsidRPr="000F2B35">
        <w:rPr>
          <w:rFonts w:ascii="Times New Roman" w:hAnsi="Times New Roman"/>
          <w:sz w:val="24"/>
          <w:szCs w:val="24"/>
          <w:lang w:eastAsia="pl-PL"/>
        </w:rPr>
        <w:t>zakończeniu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F2B35">
        <w:rPr>
          <w:rFonts w:ascii="Times New Roman" w:hAnsi="Times New Roman"/>
          <w:sz w:val="24"/>
          <w:szCs w:val="24"/>
          <w:lang w:eastAsia="pl-PL"/>
        </w:rPr>
        <w:t>udzielania wsparcia w ramach projektu</w:t>
      </w:r>
      <w:r w:rsidR="00FB6BA5">
        <w:rPr>
          <w:rFonts w:ascii="Times New Roman" w:hAnsi="Times New Roman"/>
          <w:sz w:val="24"/>
          <w:szCs w:val="24"/>
          <w:lang w:eastAsia="pl-PL"/>
        </w:rPr>
        <w:t>.</w:t>
      </w:r>
    </w:p>
    <w:p w:rsidR="00FB6BA5" w:rsidRDefault="00FB6BA5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E5DFF">
        <w:rPr>
          <w:rFonts w:ascii="Times New Roman" w:hAnsi="Times New Roman"/>
          <w:sz w:val="24"/>
          <w:szCs w:val="24"/>
          <w:lang w:eastAsia="pl-PL"/>
        </w:rPr>
        <w:t xml:space="preserve">Zgodnie z art.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2 </w:t>
      </w:r>
      <w:r w:rsidR="00F12FBE">
        <w:rPr>
          <w:rFonts w:ascii="Times New Roman" w:hAnsi="Times New Roman"/>
          <w:sz w:val="24"/>
          <w:szCs w:val="24"/>
          <w:lang w:eastAsia="pl-PL"/>
        </w:rPr>
        <w:t>ust.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3</w:t>
      </w:r>
      <w:r w:rsidR="00D22949">
        <w:rPr>
          <w:rFonts w:ascii="Times New Roman" w:hAnsi="Times New Roman"/>
          <w:sz w:val="24"/>
          <w:szCs w:val="24"/>
          <w:lang w:eastAsia="pl-PL"/>
        </w:rPr>
        <w:t xml:space="preserve"> oraz art. 33 </w:t>
      </w:r>
      <w:r w:rsidR="00F12FBE">
        <w:rPr>
          <w:rFonts w:ascii="Times New Roman" w:hAnsi="Times New Roman"/>
          <w:sz w:val="24"/>
          <w:szCs w:val="24"/>
          <w:lang w:eastAsia="pl-PL"/>
        </w:rPr>
        <w:t>ust.</w:t>
      </w:r>
      <w:r w:rsidR="00D22949">
        <w:rPr>
          <w:rFonts w:ascii="Times New Roman" w:hAnsi="Times New Roman"/>
          <w:sz w:val="24"/>
          <w:szCs w:val="24"/>
          <w:lang w:eastAsia="pl-PL"/>
        </w:rPr>
        <w:t xml:space="preserve"> 3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 rozporządzen</w:t>
      </w:r>
      <w:r w:rsidR="009B597F">
        <w:rPr>
          <w:rFonts w:ascii="Times New Roman" w:hAnsi="Times New Roman"/>
          <w:sz w:val="24"/>
          <w:szCs w:val="24"/>
          <w:lang w:eastAsia="pl-PL"/>
        </w:rPr>
        <w:t>ia Komisji Europejskiej (UE) nr </w:t>
      </w:r>
      <w:r w:rsidRPr="001E5DFF">
        <w:rPr>
          <w:rFonts w:ascii="Times New Roman" w:hAnsi="Times New Roman"/>
          <w:sz w:val="24"/>
          <w:szCs w:val="24"/>
          <w:lang w:eastAsia="pl-PL"/>
        </w:rPr>
        <w:t>651/2014 z dnia 17 czerwca 2014 r. uznającego niektóre rodzaje pomocy za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9B597F">
        <w:rPr>
          <w:rFonts w:ascii="Times New Roman" w:hAnsi="Times New Roman"/>
          <w:sz w:val="24"/>
          <w:szCs w:val="24"/>
          <w:lang w:eastAsia="pl-PL"/>
        </w:rPr>
        <w:t>zgodne z </w:t>
      </w:r>
      <w:r w:rsidRPr="001E5DFF">
        <w:rPr>
          <w:rFonts w:ascii="Times New Roman" w:hAnsi="Times New Roman"/>
          <w:sz w:val="24"/>
          <w:szCs w:val="24"/>
          <w:lang w:eastAsia="pl-PL"/>
        </w:rPr>
        <w:t xml:space="preserve">rynkiem wewnętrznym </w:t>
      </w:r>
      <w:r w:rsidRPr="00FB6BA5">
        <w:rPr>
          <w:rFonts w:ascii="Times New Roman" w:hAnsi="Times New Roman"/>
          <w:sz w:val="24"/>
          <w:szCs w:val="24"/>
          <w:lang w:eastAsia="pl-PL"/>
        </w:rPr>
        <w:t>w zastosowaniu art. 107 i 108 Traktatu</w:t>
      </w:r>
      <w:r w:rsidR="00F12FBE">
        <w:rPr>
          <w:rFonts w:ascii="Times New Roman" w:hAnsi="Times New Roman"/>
          <w:sz w:val="24"/>
          <w:szCs w:val="24"/>
          <w:lang w:eastAsia="pl-PL"/>
        </w:rPr>
        <w:t>,</w:t>
      </w:r>
      <w:r w:rsidRPr="00FB6BA5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FB6BA5">
        <w:rPr>
          <w:rFonts w:ascii="Times New Roman" w:hAnsi="Times New Roman"/>
          <w:sz w:val="24"/>
          <w:szCs w:val="24"/>
        </w:rPr>
        <w:t>po</w:t>
      </w:r>
      <w:r w:rsidR="009B597F">
        <w:rPr>
          <w:rFonts w:ascii="Times New Roman" w:hAnsi="Times New Roman"/>
          <w:sz w:val="24"/>
          <w:szCs w:val="24"/>
        </w:rPr>
        <w:t>wodem zwolnienia zapełnionego w </w:t>
      </w:r>
      <w:r w:rsidRPr="00FB6BA5">
        <w:rPr>
          <w:rFonts w:ascii="Times New Roman" w:hAnsi="Times New Roman"/>
          <w:sz w:val="24"/>
          <w:szCs w:val="24"/>
        </w:rPr>
        <w:t xml:space="preserve">ten sposób etatu lub etatów nie może być redukcja etatu. </w:t>
      </w:r>
    </w:p>
    <w:p w:rsidR="00C41DEC" w:rsidRDefault="00C41DEC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6BA5" w:rsidRPr="00FB6BA5" w:rsidRDefault="00FB6BA5" w:rsidP="00DC23D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zwolnieniu dopuszcza się by jego przyczyną było</w:t>
      </w:r>
      <w:r w:rsidRPr="00FB6BA5">
        <w:rPr>
          <w:rFonts w:ascii="Times New Roman" w:hAnsi="Times New Roman"/>
          <w:sz w:val="24"/>
          <w:szCs w:val="24"/>
        </w:rPr>
        <w:t>:</w:t>
      </w:r>
    </w:p>
    <w:p w:rsidR="00C65DB3" w:rsidRPr="00C41DEC" w:rsidRDefault="00FB6BA5" w:rsidP="00C41DEC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 xml:space="preserve">dobrowolne rozwiązanie stosunku pracy, </w:t>
      </w:r>
    </w:p>
    <w:p w:rsidR="00FB6BA5" w:rsidRPr="00FB6BA5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 xml:space="preserve">niepełnosprawność, </w:t>
      </w:r>
    </w:p>
    <w:p w:rsidR="00FB6BA5" w:rsidRPr="00FB6BA5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 xml:space="preserve">przejście na emeryturę z powodu osiągnięcia wieku emerytalnego, </w:t>
      </w:r>
    </w:p>
    <w:p w:rsidR="00FB6BA5" w:rsidRPr="00FB6BA5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>dobrowolne zmniejszenie wymiaru czasu pracy</w:t>
      </w:r>
      <w:r>
        <w:rPr>
          <w:rFonts w:ascii="Times New Roman" w:hAnsi="Times New Roman"/>
          <w:sz w:val="24"/>
          <w:szCs w:val="24"/>
        </w:rPr>
        <w:t>;</w:t>
      </w:r>
      <w:r w:rsidRPr="00FB6BA5">
        <w:rPr>
          <w:rFonts w:ascii="Times New Roman" w:hAnsi="Times New Roman"/>
          <w:sz w:val="24"/>
          <w:szCs w:val="24"/>
        </w:rPr>
        <w:t xml:space="preserve"> </w:t>
      </w:r>
    </w:p>
    <w:p w:rsidR="00DC23DA" w:rsidRDefault="00FB6BA5" w:rsidP="00FB6BA5">
      <w:pPr>
        <w:pStyle w:val="Akapitzlist"/>
        <w:numPr>
          <w:ilvl w:val="0"/>
          <w:numId w:val="23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B6BA5">
        <w:rPr>
          <w:rFonts w:ascii="Times New Roman" w:hAnsi="Times New Roman"/>
          <w:sz w:val="24"/>
          <w:szCs w:val="24"/>
        </w:rPr>
        <w:t>zgodne z prawem zwolnienie za naruszenie obowiązków pracowniczych.</w:t>
      </w:r>
    </w:p>
    <w:p w:rsidR="00423C23" w:rsidRDefault="00423C23" w:rsidP="00FB6B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6BA5" w:rsidRDefault="0012528E" w:rsidP="00FB6BA5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528E">
        <w:rPr>
          <w:rFonts w:ascii="Times New Roman" w:hAnsi="Times New Roman"/>
          <w:sz w:val="24"/>
          <w:szCs w:val="24"/>
        </w:rPr>
        <w:t xml:space="preserve">Jeżeli </w:t>
      </w:r>
      <w:r w:rsidRPr="0018374A">
        <w:rPr>
          <w:rFonts w:ascii="Times New Roman" w:hAnsi="Times New Roman"/>
          <w:b/>
          <w:sz w:val="24"/>
          <w:szCs w:val="24"/>
        </w:rPr>
        <w:t>okres zatrudnienia</w:t>
      </w:r>
      <w:r w:rsidRPr="0012528E">
        <w:rPr>
          <w:rFonts w:ascii="Times New Roman" w:hAnsi="Times New Roman"/>
          <w:sz w:val="24"/>
          <w:szCs w:val="24"/>
        </w:rPr>
        <w:t xml:space="preserve"> jest krótszy niż 12 miesięcy, lub 24 miesiące w przypadku pracowników znajdujących się w bardzo niekorzystnej sytuacji, wówczas pomoc jest proporcjonalnie zmniejszona.</w:t>
      </w:r>
    </w:p>
    <w:p w:rsidR="009B597F" w:rsidRDefault="009B597F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</w:p>
    <w:p w:rsidR="000367F8" w:rsidRDefault="000367F8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0367F8">
        <w:rPr>
          <w:rFonts w:ascii="Times New Roman" w:hAnsi="Times New Roman"/>
          <w:sz w:val="24"/>
          <w:szCs w:val="24"/>
          <w:u w:val="single"/>
        </w:rPr>
        <w:t>Efektywność zatrudnieniowa:</w:t>
      </w:r>
    </w:p>
    <w:p w:rsidR="000367F8" w:rsidRPr="000367F8" w:rsidRDefault="000367F8" w:rsidP="000367F8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367F8">
        <w:rPr>
          <w:rFonts w:ascii="Times New Roman" w:hAnsi="Times New Roman"/>
          <w:sz w:val="24"/>
          <w:szCs w:val="24"/>
          <w:lang w:eastAsia="pl-PL"/>
        </w:rPr>
        <w:t>atrudnienie subsydiowane jest uwzględniane w kryterium efektywności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zatrudnieniowej pod warunkiem realizacji tej formy wsparcia poza projektami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współfinansowanymi ze środków EFS. W liczbie pracujących nie uwzględnia się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zatem osoby, która została zatrudniona (zatrudnienie subsydiowane) w ramach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0367F8">
        <w:rPr>
          <w:rFonts w:ascii="Times New Roman" w:hAnsi="Times New Roman"/>
          <w:sz w:val="24"/>
          <w:szCs w:val="24"/>
          <w:lang w:eastAsia="pl-PL"/>
        </w:rPr>
        <w:t>projektu współfinansowanego z EFS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8E3DFA" w:rsidRDefault="008E3DFA" w:rsidP="00FB1A57">
      <w:pPr>
        <w:pStyle w:val="Default"/>
        <w:spacing w:line="276" w:lineRule="auto"/>
        <w:jc w:val="both"/>
        <w:rPr>
          <w:color w:val="auto"/>
        </w:rPr>
      </w:pPr>
    </w:p>
    <w:p w:rsidR="005630FE" w:rsidRDefault="005630FE" w:rsidP="00FB1A57">
      <w:pPr>
        <w:pStyle w:val="Default"/>
        <w:spacing w:line="276" w:lineRule="auto"/>
        <w:jc w:val="both"/>
        <w:rPr>
          <w:color w:val="auto"/>
        </w:rPr>
      </w:pPr>
    </w:p>
    <w:p w:rsidR="00EE54A9" w:rsidRPr="009B597F" w:rsidRDefault="00FE3EC9" w:rsidP="00C80B95">
      <w:pPr>
        <w:pStyle w:val="Default"/>
        <w:numPr>
          <w:ilvl w:val="0"/>
          <w:numId w:val="13"/>
        </w:numPr>
        <w:spacing w:after="240" w:line="276" w:lineRule="auto"/>
        <w:jc w:val="center"/>
        <w:rPr>
          <w:b/>
          <w:color w:val="auto"/>
          <w:u w:val="single"/>
        </w:rPr>
      </w:pPr>
      <w:r w:rsidRPr="009B597F">
        <w:rPr>
          <w:b/>
          <w:color w:val="auto"/>
          <w:u w:val="single"/>
        </w:rPr>
        <w:t>Wyposażenie lub doposażenie stanowiska:</w:t>
      </w:r>
    </w:p>
    <w:p w:rsidR="00C80B95" w:rsidRPr="00EE54A9" w:rsidRDefault="00C80B95" w:rsidP="00C80B95">
      <w:pPr>
        <w:autoSpaceDE w:val="0"/>
        <w:autoSpaceDN w:val="0"/>
        <w:adjustRightInd w:val="0"/>
        <w:contextualSpacing/>
        <w:rPr>
          <w:rFonts w:ascii="Times New Roman" w:hAnsi="Times New Roman"/>
          <w:b/>
          <w:sz w:val="24"/>
          <w:szCs w:val="24"/>
        </w:rPr>
      </w:pPr>
      <w:r w:rsidRPr="00CA7880">
        <w:rPr>
          <w:rFonts w:ascii="Times New Roman" w:hAnsi="Times New Roman"/>
          <w:sz w:val="24"/>
          <w:szCs w:val="24"/>
        </w:rPr>
        <w:t xml:space="preserve">Wsparcie dla uczestnika projektu w postaci wyposażenia lub doposażenia stanowiska pracy może zostać przewidziane w projekcie wyłącznie </w:t>
      </w:r>
      <w:r w:rsidRPr="00EE54A9">
        <w:rPr>
          <w:rFonts w:ascii="Times New Roman" w:hAnsi="Times New Roman"/>
          <w:b/>
          <w:sz w:val="24"/>
          <w:szCs w:val="24"/>
        </w:rPr>
        <w:t>w połączeniu z subsydiowanym zatrudnieniem.</w:t>
      </w:r>
    </w:p>
    <w:p w:rsidR="00C80B95" w:rsidRDefault="00C80B95" w:rsidP="00C80B95">
      <w:pPr>
        <w:autoSpaceDE w:val="0"/>
        <w:autoSpaceDN w:val="0"/>
        <w:adjustRightInd w:val="0"/>
        <w:contextualSpacing/>
        <w:rPr>
          <w:rFonts w:ascii="Times New Roman" w:hAnsi="Times New Roman"/>
          <w:sz w:val="24"/>
          <w:szCs w:val="24"/>
        </w:rPr>
      </w:pPr>
    </w:p>
    <w:p w:rsidR="00AC43E4" w:rsidRPr="00AC43E4" w:rsidRDefault="00C80B95" w:rsidP="009B597F">
      <w:pPr>
        <w:autoSpaceDE w:val="0"/>
        <w:autoSpaceDN w:val="0"/>
        <w:adjustRightInd w:val="0"/>
        <w:spacing w:after="240"/>
        <w:rPr>
          <w:rFonts w:ascii="Times New Roman" w:hAnsi="Times New Roman"/>
          <w:iCs/>
          <w:sz w:val="24"/>
          <w:szCs w:val="24"/>
          <w:lang w:eastAsia="pl-PL"/>
        </w:rPr>
      </w:pPr>
      <w:r w:rsidRPr="007C2C76">
        <w:rPr>
          <w:rFonts w:ascii="Times New Roman" w:hAnsi="Times New Roman"/>
          <w:sz w:val="24"/>
          <w:szCs w:val="24"/>
        </w:rPr>
        <w:t>Adaptacja miejsc pracy na potrzeby osób niepełnosprawnych, doposażenie i wyposażenie stanowiska pracy w ramach projektu subsydiowanego zatrudnienia finansowane jest w</w:t>
      </w:r>
      <w:r w:rsidR="007C2C76">
        <w:rPr>
          <w:rFonts w:ascii="Times New Roman" w:hAnsi="Times New Roman"/>
          <w:sz w:val="24"/>
          <w:szCs w:val="24"/>
        </w:rPr>
        <w:t> </w:t>
      </w:r>
      <w:r w:rsidRPr="007C2C76">
        <w:rPr>
          <w:rFonts w:ascii="Times New Roman" w:hAnsi="Times New Roman"/>
          <w:sz w:val="24"/>
          <w:szCs w:val="24"/>
        </w:rPr>
        <w:t xml:space="preserve">ramach </w:t>
      </w:r>
      <w:proofErr w:type="spellStart"/>
      <w:r w:rsidR="00AC43E4" w:rsidRPr="0093292B">
        <w:rPr>
          <w:rFonts w:ascii="Times New Roman" w:hAnsi="Times New Roman"/>
          <w:b/>
          <w:sz w:val="24"/>
          <w:szCs w:val="24"/>
          <w:lang w:eastAsia="pl-PL"/>
        </w:rPr>
        <w:t>cross-financing</w:t>
      </w:r>
      <w:r w:rsidR="00221457">
        <w:rPr>
          <w:rFonts w:ascii="Times New Roman" w:hAnsi="Times New Roman"/>
          <w:b/>
          <w:sz w:val="24"/>
          <w:szCs w:val="24"/>
          <w:lang w:eastAsia="pl-PL"/>
        </w:rPr>
        <w:t>u</w:t>
      </w:r>
      <w:proofErr w:type="spellEnd"/>
      <w:r w:rsidR="00AC43E4" w:rsidRPr="0093292B">
        <w:rPr>
          <w:rFonts w:ascii="Times New Roman" w:hAnsi="Times New Roman"/>
          <w:b/>
          <w:sz w:val="24"/>
          <w:szCs w:val="24"/>
          <w:lang w:eastAsia="pl-PL"/>
        </w:rPr>
        <w:t xml:space="preserve"> i środk</w:t>
      </w:r>
      <w:r w:rsidR="00221457">
        <w:rPr>
          <w:rFonts w:ascii="Times New Roman" w:hAnsi="Times New Roman"/>
          <w:b/>
          <w:sz w:val="24"/>
          <w:szCs w:val="24"/>
          <w:lang w:eastAsia="pl-PL"/>
        </w:rPr>
        <w:t>ów</w:t>
      </w:r>
      <w:r w:rsidR="00AC43E4" w:rsidRPr="0093292B">
        <w:rPr>
          <w:rFonts w:ascii="Times New Roman" w:hAnsi="Times New Roman"/>
          <w:b/>
          <w:sz w:val="24"/>
          <w:szCs w:val="24"/>
          <w:lang w:eastAsia="pl-PL"/>
        </w:rPr>
        <w:t xml:space="preserve"> trwał</w:t>
      </w:r>
      <w:r w:rsidR="00221457">
        <w:rPr>
          <w:rFonts w:ascii="Times New Roman" w:hAnsi="Times New Roman"/>
          <w:b/>
          <w:sz w:val="24"/>
          <w:szCs w:val="24"/>
          <w:lang w:eastAsia="pl-PL"/>
        </w:rPr>
        <w:t xml:space="preserve">ych, </w:t>
      </w:r>
      <w:r w:rsidR="00221457" w:rsidRPr="00221457">
        <w:rPr>
          <w:rFonts w:ascii="Times New Roman" w:hAnsi="Times New Roman"/>
          <w:sz w:val="24"/>
          <w:szCs w:val="24"/>
          <w:lang w:eastAsia="pl-PL"/>
        </w:rPr>
        <w:t>które z</w:t>
      </w:r>
      <w:r w:rsidR="00221457" w:rsidRPr="00221457">
        <w:rPr>
          <w:rFonts w:ascii="Times New Roman" w:hAnsi="Times New Roman"/>
          <w:iCs/>
          <w:sz w:val="24"/>
          <w:szCs w:val="24"/>
          <w:lang w:eastAsia="pl-PL"/>
        </w:rPr>
        <w:t>godnie</w:t>
      </w:r>
      <w:r w:rsidR="00221457" w:rsidRPr="00AC43E4">
        <w:rPr>
          <w:rFonts w:ascii="Times New Roman" w:hAnsi="Times New Roman"/>
          <w:iCs/>
          <w:sz w:val="24"/>
          <w:szCs w:val="24"/>
          <w:lang w:eastAsia="pl-PL"/>
        </w:rPr>
        <w:t xml:space="preserve"> z zapisami </w:t>
      </w:r>
      <w:r w:rsidR="00221457" w:rsidRPr="00AC43E4">
        <w:rPr>
          <w:rFonts w:ascii="Times New Roman" w:hAnsi="Times New Roman"/>
          <w:i/>
          <w:iCs/>
          <w:sz w:val="24"/>
          <w:szCs w:val="24"/>
          <w:lang w:eastAsia="pl-PL"/>
        </w:rPr>
        <w:t>SZOOP PO WER 2014-2020</w:t>
      </w:r>
      <w:r w:rsidR="00221457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="00221457" w:rsidRPr="00AC43E4">
        <w:rPr>
          <w:rFonts w:ascii="Times New Roman" w:hAnsi="Times New Roman"/>
          <w:iCs/>
          <w:sz w:val="24"/>
          <w:szCs w:val="24"/>
          <w:lang w:eastAsia="pl-PL"/>
        </w:rPr>
        <w:t xml:space="preserve">w ramach Poddziałania 1.2.1 </w:t>
      </w:r>
      <w:r w:rsidR="00AC43E4" w:rsidRPr="00AC43E4">
        <w:rPr>
          <w:rFonts w:ascii="Times New Roman" w:hAnsi="Times New Roman"/>
          <w:sz w:val="24"/>
          <w:szCs w:val="24"/>
          <w:lang w:eastAsia="pl-PL"/>
        </w:rPr>
        <w:t>stanowią</w:t>
      </w:r>
      <w:r w:rsidR="00AC43E4">
        <w:rPr>
          <w:rFonts w:ascii="Times New Roman" w:hAnsi="Times New Roman"/>
          <w:sz w:val="24"/>
          <w:szCs w:val="24"/>
          <w:lang w:eastAsia="pl-PL"/>
        </w:rPr>
        <w:t xml:space="preserve"> w projekcie</w:t>
      </w:r>
      <w:r w:rsidR="00AC43E4" w:rsidRPr="00AC43E4">
        <w:rPr>
          <w:rFonts w:ascii="Times New Roman" w:hAnsi="Times New Roman"/>
          <w:sz w:val="24"/>
          <w:szCs w:val="24"/>
          <w:lang w:eastAsia="pl-PL"/>
        </w:rPr>
        <w:t xml:space="preserve"> nie więcej niż 10% wydatków kwalifikowanych</w:t>
      </w:r>
      <w:r w:rsidR="00221457" w:rsidRPr="00221457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="00221457" w:rsidRPr="008B2720">
        <w:rPr>
          <w:rFonts w:ascii="Times New Roman" w:hAnsi="Times New Roman"/>
          <w:iCs/>
          <w:sz w:val="24"/>
          <w:szCs w:val="24"/>
          <w:lang w:eastAsia="pl-PL"/>
        </w:rPr>
        <w:t>na warunkach określonych w</w:t>
      </w:r>
      <w:r w:rsidR="00221457" w:rsidRPr="007C2C7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Wytycznych w zakresie </w:t>
      </w:r>
      <w:proofErr w:type="spellStart"/>
      <w:r w:rsidR="00221457" w:rsidRPr="007C2C76">
        <w:rPr>
          <w:rFonts w:ascii="Times New Roman" w:hAnsi="Times New Roman"/>
          <w:i/>
          <w:iCs/>
          <w:sz w:val="24"/>
          <w:szCs w:val="24"/>
          <w:lang w:eastAsia="pl-PL"/>
        </w:rPr>
        <w:t>kwalifikowalności</w:t>
      </w:r>
      <w:proofErr w:type="spellEnd"/>
      <w:r w:rsidR="00221457" w:rsidRPr="007C2C76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wydatków w ramach Europejskiego Funduszu Rozwoju Regionalnego, Europejskiego Funduszu Społecznego oraz Funduszu Spójności na lata 2014-2020.</w:t>
      </w:r>
    </w:p>
    <w:p w:rsidR="007C2C76" w:rsidRDefault="007C2C76" w:rsidP="00AC4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9B597F" w:rsidRDefault="009B597F" w:rsidP="00AC43E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472AA" w:rsidRPr="009B597F" w:rsidRDefault="001472AA" w:rsidP="009B597F">
      <w:pPr>
        <w:pStyle w:val="Akapitzlist"/>
        <w:numPr>
          <w:ilvl w:val="0"/>
          <w:numId w:val="13"/>
        </w:numPr>
        <w:spacing w:after="24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B597F">
        <w:rPr>
          <w:rFonts w:ascii="Times New Roman" w:hAnsi="Times New Roman"/>
          <w:b/>
          <w:sz w:val="24"/>
          <w:szCs w:val="24"/>
          <w:u w:val="single"/>
        </w:rPr>
        <w:t>Pomoc publiczna:</w:t>
      </w:r>
    </w:p>
    <w:p w:rsidR="00887956" w:rsidRPr="00887956" w:rsidRDefault="00887956" w:rsidP="001472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887956">
        <w:rPr>
          <w:rFonts w:ascii="Times New Roman" w:hAnsi="Times New Roman"/>
          <w:sz w:val="24"/>
          <w:szCs w:val="24"/>
          <w:u w:val="single"/>
          <w:lang w:eastAsia="pl-PL"/>
        </w:rPr>
        <w:t xml:space="preserve">Pomoc publiczna i de </w:t>
      </w:r>
      <w:proofErr w:type="spellStart"/>
      <w:r w:rsidRPr="00887956">
        <w:rPr>
          <w:rFonts w:ascii="Times New Roman" w:hAnsi="Times New Roman"/>
          <w:sz w:val="24"/>
          <w:szCs w:val="24"/>
          <w:u w:val="single"/>
          <w:lang w:eastAsia="pl-PL"/>
        </w:rPr>
        <w:t>minimis</w:t>
      </w:r>
      <w:proofErr w:type="spellEnd"/>
      <w:r w:rsidRPr="00887956">
        <w:rPr>
          <w:rFonts w:ascii="Times New Roman" w:hAnsi="Times New Roman"/>
          <w:sz w:val="24"/>
          <w:szCs w:val="24"/>
          <w:u w:val="single"/>
          <w:lang w:eastAsia="pl-PL"/>
        </w:rPr>
        <w:t>:</w:t>
      </w:r>
    </w:p>
    <w:p w:rsidR="001472AA" w:rsidRPr="00EA50E6" w:rsidRDefault="001472AA" w:rsidP="001472AA">
      <w:pPr>
        <w:autoSpaceDE w:val="0"/>
        <w:autoSpaceDN w:val="0"/>
        <w:adjustRightInd w:val="0"/>
        <w:rPr>
          <w:rFonts w:ascii="Times New Roman" w:hAnsi="Times New Roman"/>
          <w:bCs/>
          <w:i/>
          <w:sz w:val="24"/>
          <w:szCs w:val="24"/>
          <w:lang w:eastAsia="pl-PL"/>
        </w:rPr>
      </w:pPr>
      <w:r w:rsidRPr="004028BF">
        <w:rPr>
          <w:rFonts w:ascii="Times New Roman" w:hAnsi="Times New Roman"/>
          <w:sz w:val="24"/>
          <w:szCs w:val="24"/>
          <w:lang w:eastAsia="pl-PL"/>
        </w:rPr>
        <w:t>W przypadku projektów objętych zasadami pomocy publicznej w rozumieniu Traktatu o funkcjonowaniu Unii Europejskiej (art. 93, art. 106 ust. 2, art. 107 ust. 2 i 3), za </w:t>
      </w:r>
      <w:proofErr w:type="spellStart"/>
      <w:r w:rsidRPr="004028BF">
        <w:rPr>
          <w:rFonts w:ascii="Times New Roman" w:hAnsi="Times New Roman"/>
          <w:sz w:val="24"/>
          <w:szCs w:val="24"/>
          <w:lang w:eastAsia="pl-PL"/>
        </w:rPr>
        <w:t>kwalifikowalne</w:t>
      </w:r>
      <w:proofErr w:type="spellEnd"/>
      <w:r w:rsidRPr="004028BF">
        <w:rPr>
          <w:rFonts w:ascii="Times New Roman" w:hAnsi="Times New Roman"/>
          <w:sz w:val="24"/>
          <w:szCs w:val="24"/>
          <w:lang w:eastAsia="pl-PL"/>
        </w:rPr>
        <w:t xml:space="preserve"> mogą być uznane tylko te wydatki, które spełniają łącznie warunki określone w 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Wytycznych Ministra Infrastruktury i Rozwoju w zakresie </w:t>
      </w:r>
      <w:proofErr w:type="spellStart"/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kwalifikowalno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ci</w:t>
      </w:r>
      <w:proofErr w:type="spellEnd"/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wydatków w ramach Europejskiego Funduszu Rozwoju Regionalnego, Europejskiego Funduszu Społecznego oraz Funduszu Spójno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ci na lata 2014-2020</w:t>
      </w:r>
      <w:r w:rsidRPr="004028BF">
        <w:rPr>
          <w:rFonts w:ascii="Times New Roman" w:hAnsi="Times New Roman"/>
          <w:sz w:val="24"/>
          <w:szCs w:val="24"/>
          <w:lang w:eastAsia="pl-PL"/>
        </w:rPr>
        <w:t xml:space="preserve">, </w:t>
      </w:r>
      <w:r>
        <w:rPr>
          <w:rFonts w:ascii="Times New Roman" w:hAnsi="Times New Roman"/>
          <w:sz w:val="24"/>
          <w:szCs w:val="24"/>
          <w:lang w:eastAsia="pl-PL"/>
        </w:rPr>
        <w:t xml:space="preserve">niniejszym </w:t>
      </w:r>
      <w:r w:rsidRPr="005E2C8A">
        <w:rPr>
          <w:rFonts w:ascii="Times New Roman" w:hAnsi="Times New Roman"/>
          <w:i/>
          <w:sz w:val="24"/>
          <w:szCs w:val="24"/>
          <w:lang w:eastAsia="pl-PL"/>
        </w:rPr>
        <w:t>S</w:t>
      </w:r>
      <w:r w:rsidRPr="005E2C8A">
        <w:rPr>
          <w:rFonts w:ascii="Times New Roman" w:hAnsi="Times New Roman"/>
          <w:i/>
          <w:iCs/>
          <w:sz w:val="24"/>
          <w:szCs w:val="24"/>
          <w:lang w:eastAsia="pl-PL"/>
        </w:rPr>
        <w:t>tandardzie</w:t>
      </w:r>
      <w:r w:rsidRPr="004028BF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4028BF">
        <w:rPr>
          <w:rFonts w:ascii="Times New Roman" w:hAnsi="Times New Roman"/>
          <w:sz w:val="24"/>
          <w:szCs w:val="24"/>
          <w:lang w:eastAsia="pl-PL"/>
        </w:rPr>
        <w:t>i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4028BF">
        <w:rPr>
          <w:rFonts w:ascii="Times New Roman" w:hAnsi="Times New Roman"/>
          <w:sz w:val="24"/>
          <w:szCs w:val="24"/>
          <w:lang w:eastAsia="pl-PL"/>
        </w:rPr>
        <w:t>warunki wynikające z odpowiednich regulacji w zakresie pomocy publicznej, przyjętych na</w:t>
      </w:r>
      <w:r w:rsidR="002126AD">
        <w:rPr>
          <w:rFonts w:ascii="Times New Roman" w:hAnsi="Times New Roman"/>
          <w:sz w:val="24"/>
          <w:szCs w:val="24"/>
          <w:lang w:eastAsia="pl-PL"/>
        </w:rPr>
        <w:t> </w:t>
      </w:r>
      <w:r w:rsidRPr="004028BF">
        <w:rPr>
          <w:rFonts w:ascii="Times New Roman" w:hAnsi="Times New Roman"/>
          <w:sz w:val="24"/>
          <w:szCs w:val="24"/>
          <w:lang w:eastAsia="pl-PL"/>
        </w:rPr>
        <w:t xml:space="preserve">poziomie unijnym lub krajowym. </w:t>
      </w:r>
    </w:p>
    <w:p w:rsidR="00423C23" w:rsidRPr="00C65DB3" w:rsidRDefault="001472AA" w:rsidP="00C65DB3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4028BF">
        <w:rPr>
          <w:rFonts w:ascii="Times New Roman" w:hAnsi="Times New Roman"/>
          <w:sz w:val="24"/>
          <w:szCs w:val="24"/>
          <w:lang w:eastAsia="pl-PL"/>
        </w:rPr>
        <w:t>Do wskazanych regulacji należą m.in.:</w:t>
      </w:r>
    </w:p>
    <w:p w:rsidR="008C6648" w:rsidRPr="00423C23" w:rsidRDefault="001472AA" w:rsidP="00423C23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423C23">
        <w:rPr>
          <w:rFonts w:ascii="Times New Roman" w:hAnsi="Times New Roman"/>
          <w:sz w:val="24"/>
          <w:szCs w:val="24"/>
          <w:lang w:eastAsia="pl-PL"/>
        </w:rPr>
        <w:t>rozporządzenie Komisji (UE) nr 651/2014 z dnia 17 czerwca 2014 r. uznające niektóre rodzaje pomocy za zgodne z rynkiem wewnętrznym w zastosowaniu art. 107 i 108 Traktatu (Dz. Urz. UE L 187/1 z 26.6.2014, str. 1);</w:t>
      </w:r>
    </w:p>
    <w:p w:rsidR="0002151C" w:rsidRPr="0002151C" w:rsidRDefault="00F31678" w:rsidP="0002151C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r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>ozporządzenie Komisji (UE) nr 1407/2013 z dnia 18 grudnia 2013 r. w sprawie stosowania art. 107</w:t>
      </w:r>
      <w:r w:rsidR="0002151C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 xml:space="preserve">i 108 Traktatu o funkcjonowaniu Unii Europejskiej do pomocy de </w:t>
      </w:r>
      <w:proofErr w:type="spellStart"/>
      <w:r w:rsidR="0002151C" w:rsidRPr="0002151C">
        <w:rPr>
          <w:rFonts w:ascii="Times New Roman" w:hAnsi="Times New Roman"/>
          <w:sz w:val="24"/>
          <w:szCs w:val="24"/>
          <w:lang w:eastAsia="pl-PL"/>
        </w:rPr>
        <w:t>minimis</w:t>
      </w:r>
      <w:proofErr w:type="spellEnd"/>
      <w:r w:rsidR="0002151C" w:rsidRPr="0002151C">
        <w:rPr>
          <w:rFonts w:ascii="Times New Roman" w:hAnsi="Times New Roman"/>
          <w:sz w:val="24"/>
          <w:szCs w:val="24"/>
          <w:lang w:eastAsia="pl-PL"/>
        </w:rPr>
        <w:t xml:space="preserve"> (Dz. Urz. UE L 352 z</w:t>
      </w:r>
      <w:r w:rsidR="00F12FBE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>24.12.2013, s</w:t>
      </w:r>
      <w:r w:rsidR="00F12FBE">
        <w:rPr>
          <w:rFonts w:ascii="Times New Roman" w:hAnsi="Times New Roman"/>
          <w:sz w:val="24"/>
          <w:szCs w:val="24"/>
          <w:lang w:eastAsia="pl-PL"/>
        </w:rPr>
        <w:t>tr</w:t>
      </w:r>
      <w:r w:rsidR="0002151C" w:rsidRPr="0002151C">
        <w:rPr>
          <w:rFonts w:ascii="Times New Roman" w:hAnsi="Times New Roman"/>
          <w:sz w:val="24"/>
          <w:szCs w:val="24"/>
          <w:lang w:eastAsia="pl-PL"/>
        </w:rPr>
        <w:t>. 1)</w:t>
      </w:r>
    </w:p>
    <w:p w:rsidR="001472AA" w:rsidRPr="009B597F" w:rsidRDefault="001472AA" w:rsidP="009B597F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1472AA">
        <w:rPr>
          <w:rFonts w:ascii="Times New Roman" w:hAnsi="Times New Roman"/>
          <w:sz w:val="24"/>
          <w:szCs w:val="24"/>
          <w:lang w:eastAsia="pl-PL"/>
        </w:rPr>
        <w:t xml:space="preserve">rozporządzenie Parlamentu Europejskiego i Rady nr 1370/2007 z 23 października 2007 r. dotyczące usług publicznych w zakresie kolejowego i drogowego transportu </w:t>
      </w:r>
      <w:r w:rsidRPr="009B597F">
        <w:rPr>
          <w:rFonts w:ascii="Times New Roman" w:hAnsi="Times New Roman"/>
          <w:sz w:val="24"/>
          <w:szCs w:val="24"/>
          <w:lang w:eastAsia="pl-PL"/>
        </w:rPr>
        <w:t>pasażerskiego oraz uchylające rozporządzenia Rady (EWG) nr 1191/69 i (EWG) nr 1107/70 (Dz. Urz. L 315/1 z 3.12.2007, str. 1);</w:t>
      </w:r>
    </w:p>
    <w:p w:rsidR="00170C12" w:rsidRPr="009B597F" w:rsidRDefault="001472AA" w:rsidP="00170C12">
      <w:pPr>
        <w:pStyle w:val="Akapitzlist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470C13">
        <w:rPr>
          <w:rFonts w:ascii="Times New Roman" w:hAnsi="Times New Roman"/>
          <w:sz w:val="24"/>
          <w:szCs w:val="24"/>
          <w:lang w:eastAsia="pl-PL"/>
        </w:rPr>
        <w:t>decyzja Komisji z 20 grudnia 2011 r. w sprawie stosowania art. 106 ust. 2 Traktatu o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470C13">
        <w:rPr>
          <w:rFonts w:ascii="Times New Roman" w:hAnsi="Times New Roman"/>
          <w:sz w:val="24"/>
          <w:szCs w:val="24"/>
          <w:lang w:eastAsia="pl-PL"/>
        </w:rPr>
        <w:t>funkcjonowaniu Unii Europejskiej do pomocy państwa w formie rekompensaty z</w:t>
      </w:r>
      <w:r>
        <w:rPr>
          <w:rFonts w:ascii="Times New Roman" w:hAnsi="Times New Roman"/>
          <w:sz w:val="24"/>
          <w:szCs w:val="24"/>
          <w:lang w:eastAsia="pl-PL"/>
        </w:rPr>
        <w:t> </w:t>
      </w:r>
      <w:r w:rsidRPr="00470C13">
        <w:rPr>
          <w:rFonts w:ascii="Times New Roman" w:hAnsi="Times New Roman"/>
          <w:sz w:val="24"/>
          <w:szCs w:val="24"/>
          <w:lang w:eastAsia="pl-PL"/>
        </w:rPr>
        <w:t>tytułu świadczenia usług publicznych, przyzna</w:t>
      </w:r>
      <w:r w:rsidR="00F12FBE">
        <w:rPr>
          <w:rFonts w:ascii="Times New Roman" w:hAnsi="Times New Roman"/>
          <w:sz w:val="24"/>
          <w:szCs w:val="24"/>
          <w:lang w:eastAsia="pl-PL"/>
        </w:rPr>
        <w:t>wanej</w:t>
      </w:r>
      <w:r w:rsidRPr="00470C13">
        <w:rPr>
          <w:rFonts w:ascii="Times New Roman" w:hAnsi="Times New Roman"/>
          <w:sz w:val="24"/>
          <w:szCs w:val="24"/>
          <w:lang w:eastAsia="pl-PL"/>
        </w:rPr>
        <w:t xml:space="preserve"> przedsiębiorstwom zobowiązanym do wykonywania usług świadczonych w ogólnym interesie gospodarczym (Dz. Urz. UE L 7</w:t>
      </w:r>
      <w:r w:rsidR="000B4C1F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470C13">
        <w:rPr>
          <w:rFonts w:ascii="Times New Roman" w:hAnsi="Times New Roman"/>
          <w:sz w:val="24"/>
          <w:szCs w:val="24"/>
          <w:lang w:eastAsia="pl-PL"/>
        </w:rPr>
        <w:t>z 11.1.2012, str. 3)</w:t>
      </w:r>
      <w:r w:rsidR="00170C12">
        <w:rPr>
          <w:rFonts w:ascii="Times New Roman" w:hAnsi="Times New Roman"/>
          <w:sz w:val="24"/>
          <w:szCs w:val="24"/>
          <w:lang w:eastAsia="pl-PL"/>
        </w:rPr>
        <w:t>;</w:t>
      </w:r>
    </w:p>
    <w:p w:rsidR="001472AA" w:rsidRPr="00940598" w:rsidRDefault="00695188" w:rsidP="00170C12">
      <w:pPr>
        <w:pStyle w:val="Akapitzlist"/>
        <w:numPr>
          <w:ilvl w:val="0"/>
          <w:numId w:val="24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r</w:t>
      </w:r>
      <w:r w:rsidRPr="00695188">
        <w:rPr>
          <w:rFonts w:ascii="Times New Roman" w:hAnsi="Times New Roman"/>
          <w:sz w:val="24"/>
          <w:szCs w:val="24"/>
        </w:rPr>
        <w:t>ozporządzeni</w:t>
      </w:r>
      <w:r>
        <w:rPr>
          <w:rFonts w:ascii="Times New Roman" w:hAnsi="Times New Roman"/>
          <w:sz w:val="24"/>
          <w:szCs w:val="24"/>
        </w:rPr>
        <w:t>e</w:t>
      </w:r>
      <w:r w:rsidRPr="00695188">
        <w:rPr>
          <w:rFonts w:ascii="Times New Roman" w:hAnsi="Times New Roman"/>
          <w:sz w:val="24"/>
          <w:szCs w:val="24"/>
        </w:rPr>
        <w:t xml:space="preserve"> Min</w:t>
      </w:r>
      <w:r>
        <w:rPr>
          <w:rFonts w:ascii="Times New Roman" w:hAnsi="Times New Roman"/>
          <w:sz w:val="24"/>
          <w:szCs w:val="24"/>
        </w:rPr>
        <w:t xml:space="preserve">istra Infrastruktury i Rozwoju </w:t>
      </w:r>
      <w:r w:rsidRPr="00695188">
        <w:rPr>
          <w:rFonts w:ascii="Times New Roman" w:hAnsi="Times New Roman"/>
          <w:sz w:val="24"/>
          <w:szCs w:val="24"/>
        </w:rPr>
        <w:t xml:space="preserve">z dnia 2 lipca 2015r. w sprawie udzielania pomocy de </w:t>
      </w:r>
      <w:proofErr w:type="spellStart"/>
      <w:r w:rsidRPr="00695188">
        <w:rPr>
          <w:rFonts w:ascii="Times New Roman" w:hAnsi="Times New Roman"/>
          <w:sz w:val="24"/>
          <w:szCs w:val="24"/>
        </w:rPr>
        <w:t>minimis</w:t>
      </w:r>
      <w:proofErr w:type="spellEnd"/>
      <w:r w:rsidRPr="00695188">
        <w:rPr>
          <w:rFonts w:ascii="Times New Roman" w:hAnsi="Times New Roman"/>
          <w:sz w:val="24"/>
          <w:szCs w:val="24"/>
        </w:rPr>
        <w:t xml:space="preserve"> oraz pomocy publicznej w ramach programów operacyjnych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5188">
        <w:rPr>
          <w:rFonts w:ascii="Times New Roman" w:hAnsi="Times New Roman"/>
          <w:sz w:val="24"/>
          <w:szCs w:val="24"/>
        </w:rPr>
        <w:t>finansowanych z Europejskiego Funduszu Społecznego na lata 2014–2020 (</w:t>
      </w:r>
      <w:proofErr w:type="spellStart"/>
      <w:r w:rsidRPr="00695188">
        <w:rPr>
          <w:rFonts w:ascii="Times New Roman" w:hAnsi="Times New Roman"/>
          <w:sz w:val="24"/>
          <w:szCs w:val="24"/>
        </w:rPr>
        <w:t>Dz.U</w:t>
      </w:r>
      <w:proofErr w:type="spellEnd"/>
      <w:r w:rsidRPr="00695188">
        <w:rPr>
          <w:rFonts w:ascii="Times New Roman" w:hAnsi="Times New Roman"/>
          <w:sz w:val="24"/>
          <w:szCs w:val="24"/>
        </w:rPr>
        <w:t xml:space="preserve">. </w:t>
      </w:r>
      <w:r w:rsidRPr="00695188">
        <w:rPr>
          <w:rFonts w:ascii="Times New Roman" w:eastAsia="TimesNewRoman" w:hAnsi="Times New Roman"/>
          <w:sz w:val="24"/>
          <w:szCs w:val="24"/>
          <w:lang w:eastAsia="pl-PL"/>
        </w:rPr>
        <w:t>dnia 30 lipca 2015 r.</w:t>
      </w:r>
      <w:r>
        <w:rPr>
          <w:rFonts w:ascii="Times New Roman" w:eastAsia="TimesNewRoman" w:hAnsi="Times New Roman"/>
          <w:sz w:val="24"/>
          <w:szCs w:val="24"/>
          <w:lang w:eastAsia="pl-PL"/>
        </w:rPr>
        <w:t>, p</w:t>
      </w:r>
      <w:r w:rsidRPr="00695188">
        <w:rPr>
          <w:rFonts w:ascii="Times New Roman" w:eastAsia="TimesNewRoman" w:hAnsi="Times New Roman"/>
          <w:sz w:val="24"/>
          <w:szCs w:val="24"/>
          <w:lang w:eastAsia="pl-PL"/>
        </w:rPr>
        <w:t>oz. 1073</w:t>
      </w:r>
      <w:r w:rsidRPr="00695188">
        <w:rPr>
          <w:rFonts w:ascii="Times New Roman" w:hAnsi="Times New Roman"/>
          <w:sz w:val="24"/>
          <w:szCs w:val="24"/>
        </w:rPr>
        <w:t>)</w:t>
      </w:r>
    </w:p>
    <w:p w:rsidR="00170C12" w:rsidRDefault="00170C12" w:rsidP="00170C12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</w:p>
    <w:p w:rsidR="001472AA" w:rsidRDefault="001472AA" w:rsidP="001472AA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pl-PL"/>
        </w:rPr>
      </w:pPr>
      <w:r w:rsidRPr="00C14243">
        <w:rPr>
          <w:rFonts w:ascii="Times New Roman" w:hAnsi="Times New Roman"/>
          <w:sz w:val="24"/>
          <w:szCs w:val="24"/>
          <w:lang w:eastAsia="pl-PL"/>
        </w:rPr>
        <w:t xml:space="preserve">Dla celów 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Wytycznych Ministra Infrastruktury i Rozwoju w zakresie </w:t>
      </w:r>
      <w:proofErr w:type="spellStart"/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kwalifikowalno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ci</w:t>
      </w:r>
      <w:proofErr w:type="spellEnd"/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 xml:space="preserve"> wydatków w ramach Europejskiego Funduszu Rozwoju Regionalnego, Europejskiego Funduszu Społecznego oraz Funduszu Spójno</w:t>
      </w:r>
      <w:r w:rsidRPr="004028BF">
        <w:rPr>
          <w:rFonts w:ascii="Times New Roman" w:hAnsi="Times New Roman"/>
          <w:i/>
          <w:sz w:val="24"/>
          <w:szCs w:val="24"/>
          <w:lang w:eastAsia="pl-PL"/>
        </w:rPr>
        <w:t>ś</w:t>
      </w:r>
      <w:r w:rsidRPr="004028BF">
        <w:rPr>
          <w:rFonts w:ascii="Times New Roman" w:hAnsi="Times New Roman"/>
          <w:bCs/>
          <w:i/>
          <w:sz w:val="24"/>
          <w:szCs w:val="24"/>
          <w:lang w:eastAsia="pl-PL"/>
        </w:rPr>
        <w:t>ci na lata 2014-2020</w:t>
      </w:r>
      <w:r>
        <w:rPr>
          <w:rFonts w:ascii="Times New Roman" w:hAnsi="Times New Roman"/>
          <w:bCs/>
          <w:i/>
          <w:sz w:val="24"/>
          <w:szCs w:val="24"/>
          <w:lang w:eastAsia="pl-PL"/>
        </w:rPr>
        <w:t xml:space="preserve"> oraz niniejszego </w:t>
      </w:r>
      <w:r w:rsidRPr="005E2C8A">
        <w:rPr>
          <w:rFonts w:ascii="Times New Roman" w:hAnsi="Times New Roman"/>
          <w:i/>
          <w:iCs/>
          <w:sz w:val="24"/>
          <w:szCs w:val="24"/>
          <w:lang w:eastAsia="pl-PL"/>
        </w:rPr>
        <w:t>Standardu</w:t>
      </w:r>
      <w:r w:rsidRPr="00C1424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 </w:t>
      </w:r>
      <w:r w:rsidRPr="00C14243">
        <w:rPr>
          <w:rFonts w:ascii="Times New Roman" w:hAnsi="Times New Roman"/>
          <w:sz w:val="24"/>
          <w:szCs w:val="24"/>
          <w:lang w:eastAsia="pl-PL"/>
        </w:rPr>
        <w:t xml:space="preserve">uznaje się, że pomoc publiczna obejmuje także pomoc </w:t>
      </w:r>
      <w:r w:rsidRPr="00C14243">
        <w:rPr>
          <w:rFonts w:ascii="Times New Roman" w:hAnsi="Times New Roman"/>
          <w:i/>
          <w:iCs/>
          <w:sz w:val="24"/>
          <w:szCs w:val="24"/>
          <w:lang w:eastAsia="pl-PL"/>
        </w:rPr>
        <w:t xml:space="preserve">de </w:t>
      </w:r>
      <w:proofErr w:type="spellStart"/>
      <w:r w:rsidRPr="00C14243">
        <w:rPr>
          <w:rFonts w:ascii="Times New Roman" w:hAnsi="Times New Roman"/>
          <w:i/>
          <w:iCs/>
          <w:sz w:val="24"/>
          <w:szCs w:val="24"/>
          <w:lang w:eastAsia="pl-PL"/>
        </w:rPr>
        <w:t>minimis</w:t>
      </w:r>
      <w:proofErr w:type="spellEnd"/>
      <w:r w:rsidRPr="00C14243">
        <w:rPr>
          <w:rFonts w:ascii="Times New Roman" w:hAnsi="Times New Roman"/>
          <w:sz w:val="24"/>
          <w:szCs w:val="24"/>
          <w:lang w:eastAsia="pl-PL"/>
        </w:rPr>
        <w:t>.</w:t>
      </w:r>
    </w:p>
    <w:p w:rsidR="000D5C73" w:rsidRDefault="000D5C73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9B597F" w:rsidRDefault="009B597F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9B597F" w:rsidRDefault="009B597F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040DF8" w:rsidRDefault="00040DF8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040DF8" w:rsidRDefault="00040DF8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040DF8" w:rsidRDefault="00040DF8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EA50E6" w:rsidRDefault="00EA50E6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EA50E6" w:rsidRDefault="00EA50E6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040DF8" w:rsidRDefault="00040DF8" w:rsidP="0001265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  <w:lang w:eastAsia="pl-PL"/>
        </w:rPr>
      </w:pPr>
    </w:p>
    <w:p w:rsidR="008C2775" w:rsidRPr="009B597F" w:rsidRDefault="001A05E4" w:rsidP="009B597F">
      <w:pPr>
        <w:pStyle w:val="Akapitzlist"/>
        <w:numPr>
          <w:ilvl w:val="0"/>
          <w:numId w:val="13"/>
        </w:numPr>
        <w:shd w:val="clear" w:color="auto" w:fill="FFFFFF"/>
        <w:spacing w:after="24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9B597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Przykłady</w:t>
      </w:r>
      <w:r w:rsidR="00A43F7D" w:rsidRPr="009B597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– wysokość refundacji</w:t>
      </w:r>
      <w:r w:rsidRPr="009B597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</w:t>
      </w:r>
    </w:p>
    <w:p w:rsidR="00B905F2" w:rsidRPr="004609E4" w:rsidRDefault="00B905F2" w:rsidP="00FB1A57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Przykład 1: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Pracodawca zatrudnia 1 osobę w ramach projektu, za wynagrodzeniem 2.000,00 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>PLN brutto;</w:t>
      </w:r>
    </w:p>
    <w:p w:rsidR="00C65DB3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Przykładowy koszt pracodawcy za miesiąc wynosi 2.000,00 PLN brutto + </w:t>
      </w:r>
      <w:r w:rsidR="008A3CB4">
        <w:rPr>
          <w:rFonts w:ascii="Times New Roman" w:eastAsia="Times New Roman" w:hAnsi="Times New Roman"/>
          <w:sz w:val="24"/>
          <w:szCs w:val="24"/>
          <w:lang w:eastAsia="pl-PL"/>
        </w:rPr>
        <w:t>360,00</w:t>
      </w:r>
      <w:r w:rsidR="008A3CB4">
        <w:rPr>
          <w:rStyle w:val="Odwoanieprzypisudolnego"/>
          <w:rFonts w:ascii="Times New Roman" w:eastAsia="Times New Roman" w:hAnsi="Times New Roman"/>
          <w:sz w:val="24"/>
          <w:szCs w:val="24"/>
          <w:lang w:eastAsia="pl-PL"/>
        </w:rPr>
        <w:footnoteReference w:id="5"/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 (składki ZUS po stronie pracodawcy) = 2.3</w:t>
      </w:r>
      <w:r w:rsidR="008A3CB4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A3CB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905F2" w:rsidRDefault="00B905F2" w:rsidP="009770F3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Kwota przeciętnego wynagrodzenia w </w:t>
      </w:r>
      <w:r w:rsidR="003D35FD">
        <w:rPr>
          <w:rFonts w:ascii="Times New Roman" w:eastAsia="Times New Roman" w:hAnsi="Times New Roman"/>
          <w:sz w:val="24"/>
          <w:szCs w:val="24"/>
          <w:lang w:eastAsia="pl-PL"/>
        </w:rPr>
        <w:t xml:space="preserve">I kwartale 2015 roku </w:t>
      </w:r>
      <w:r w:rsidR="003D35FD" w:rsidRPr="003D35FD">
        <w:rPr>
          <w:rFonts w:ascii="Times New Roman" w:eastAsia="Times New Roman" w:hAnsi="Times New Roman"/>
          <w:sz w:val="24"/>
          <w:szCs w:val="24"/>
          <w:lang w:eastAsia="pl-PL"/>
        </w:rPr>
        <w:t xml:space="preserve">wynosiła </w:t>
      </w:r>
      <w:r w:rsidR="003D35FD" w:rsidRPr="003D35FD">
        <w:rPr>
          <w:rFonts w:ascii="Times New Roman" w:hAnsi="Times New Roman"/>
          <w:sz w:val="24"/>
          <w:szCs w:val="24"/>
        </w:rPr>
        <w:t>4</w:t>
      </w:r>
      <w:r w:rsidR="003D35FD">
        <w:rPr>
          <w:rFonts w:ascii="Times New Roman" w:hAnsi="Times New Roman"/>
          <w:sz w:val="24"/>
          <w:szCs w:val="24"/>
        </w:rPr>
        <w:t>.</w:t>
      </w:r>
      <w:r w:rsidR="003D35FD" w:rsidRPr="003D35FD">
        <w:rPr>
          <w:rFonts w:ascii="Times New Roman" w:hAnsi="Times New Roman"/>
          <w:sz w:val="24"/>
          <w:szCs w:val="24"/>
        </w:rPr>
        <w:t xml:space="preserve">054,89 </w:t>
      </w:r>
      <w:r w:rsidR="003D35FD">
        <w:rPr>
          <w:rFonts w:ascii="Times New Roman" w:hAnsi="Times New Roman"/>
          <w:sz w:val="24"/>
          <w:szCs w:val="24"/>
        </w:rPr>
        <w:t>PLN</w:t>
      </w:r>
      <w:r w:rsidR="009770F3">
        <w:rPr>
          <w:rFonts w:ascii="Times New Roman" w:hAnsi="Times New Roman"/>
          <w:sz w:val="24"/>
          <w:szCs w:val="24"/>
        </w:rPr>
        <w:t>;</w:t>
      </w:r>
    </w:p>
    <w:p w:rsidR="009770F3" w:rsidRDefault="009770F3" w:rsidP="009770F3">
      <w:p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Maksymalna refundacja to 1/2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 przeciętnego wynagrodzenia w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I kwartale 2015 roku tj. 2027,44 PLN;</w:t>
      </w:r>
    </w:p>
    <w:p w:rsidR="00B905F2" w:rsidRPr="00B905F2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Kwota wsparcia 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 xml:space="preserve">(refundacja)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 ramach projektu</w:t>
      </w:r>
      <w:r w:rsidR="009770F3">
        <w:rPr>
          <w:rFonts w:ascii="Times New Roman" w:eastAsia="Times New Roman" w:hAnsi="Times New Roman"/>
          <w:sz w:val="24"/>
          <w:szCs w:val="24"/>
          <w:lang w:eastAsia="pl-PL"/>
        </w:rPr>
        <w:t xml:space="preserve"> wyniesie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: 2.3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 x 50% = 1.1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80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 (pomoc publiczna)</w:t>
      </w:r>
    </w:p>
    <w:p w:rsidR="00423C23" w:rsidRDefault="00423C2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23C23" w:rsidRDefault="00423C2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3E7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Pozostałe 50% kosztów stanowią wkład prywatny przedsiębiorcy, który wyniesie </w:t>
      </w:r>
      <w:r w:rsidR="009770F3" w:rsidRPr="004609E4">
        <w:rPr>
          <w:rFonts w:ascii="Times New Roman" w:eastAsia="Times New Roman" w:hAnsi="Times New Roman"/>
          <w:sz w:val="24"/>
          <w:szCs w:val="24"/>
          <w:lang w:eastAsia="pl-PL"/>
        </w:rPr>
        <w:t>1.1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80</w:t>
      </w:r>
      <w:r w:rsidR="009770F3"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9770F3"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B597F" w:rsidRPr="00423C23" w:rsidRDefault="006C43E7" w:rsidP="009770F3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500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B905F2" w:rsidRPr="000B5004">
        <w:rPr>
          <w:rFonts w:ascii="Times New Roman" w:eastAsia="Times New Roman" w:hAnsi="Times New Roman"/>
          <w:b/>
          <w:sz w:val="24"/>
          <w:szCs w:val="24"/>
          <w:lang w:eastAsia="pl-PL"/>
        </w:rPr>
        <w:t>lbo</w:t>
      </w:r>
    </w:p>
    <w:p w:rsidR="009770F3" w:rsidRPr="00B905F2" w:rsidRDefault="009770F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Kwota wsparcia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(refundacja)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 ramach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wyniesie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: 2.3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x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0% = 2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.3</w:t>
      </w:r>
      <w:r w:rsidR="00E05337">
        <w:rPr>
          <w:rFonts w:ascii="Times New Roman" w:eastAsia="Times New Roman" w:hAnsi="Times New Roman"/>
          <w:strike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trike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0 PLN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2027,44 PLN; 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(pomoc 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 xml:space="preserve">de </w:t>
      </w:r>
      <w:proofErr w:type="spellStart"/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9770F3" w:rsidRPr="004609E4" w:rsidRDefault="009770F3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Pozostałe kosz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wkład prywatny przedsiębiorcy, który wyniesie 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32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E05337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</w:t>
      </w:r>
      <w:r w:rsidR="000B500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C43E7" w:rsidRPr="00B905F2" w:rsidRDefault="006C43E7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Przykład 2: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Pracodawca zatrudnia 1 osobę w ramach projektu, za wyn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agrodzeniem 4.000,00 PLN brutto;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Przykładowy koszt pracodawcy za miesiąc wynosi 4.000,00 PLN brutto + 7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 (składki ZUS po stronie pracodawcy) = 4.7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872B14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0 PLN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7A45" w:rsidRDefault="00B905F2" w:rsidP="00BD7A45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Kwota wsparcia w ramach projektu: 4.7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x 50% = 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2.3</w:t>
      </w:r>
      <w:r w:rsidR="009027C2">
        <w:rPr>
          <w:rFonts w:ascii="Times New Roman" w:eastAsia="Times New Roman" w:hAnsi="Times New Roman"/>
          <w:strike/>
          <w:sz w:val="24"/>
          <w:szCs w:val="24"/>
          <w:lang w:eastAsia="pl-PL"/>
        </w:rPr>
        <w:t>60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trike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>0 PLN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 =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2027,44 PLN;</w:t>
      </w:r>
    </w:p>
    <w:p w:rsidR="00B905F2" w:rsidRPr="004609E4" w:rsidRDefault="00B905F2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Wkład prywatny przedsiębiorcy wyniesie: 4.7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- </w:t>
      </w:r>
      <w:r w:rsidR="00BD7A45">
        <w:rPr>
          <w:rFonts w:ascii="Times New Roman" w:eastAsia="Times New Roman" w:hAnsi="Times New Roman"/>
          <w:sz w:val="24"/>
          <w:szCs w:val="24"/>
          <w:lang w:eastAsia="pl-PL"/>
        </w:rPr>
        <w:t>2027,44 PLN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= 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2.692</w:t>
      </w:r>
      <w:r w:rsidR="00216BF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027C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16BFD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D7A45" w:rsidRPr="000B5004" w:rsidRDefault="00BD7A45" w:rsidP="00BD7A45">
      <w:pPr>
        <w:shd w:val="clear" w:color="auto" w:fill="FFFFFF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B5004">
        <w:rPr>
          <w:rFonts w:ascii="Times New Roman" w:eastAsia="Times New Roman" w:hAnsi="Times New Roman"/>
          <w:b/>
          <w:sz w:val="24"/>
          <w:szCs w:val="24"/>
          <w:lang w:eastAsia="pl-PL"/>
        </w:rPr>
        <w:t>albo</w:t>
      </w:r>
    </w:p>
    <w:p w:rsidR="00BD7A45" w:rsidRPr="00B905F2" w:rsidRDefault="00BD7A45" w:rsidP="00BD7A45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Kwota wsparcia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(refundacja)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w ramach projektu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wyniesie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>4.7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 PLN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x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0% = </w:t>
      </w:r>
      <w:r w:rsidR="009A3E9D" w:rsidRPr="007F11F7">
        <w:rPr>
          <w:rFonts w:ascii="Times New Roman" w:eastAsia="Times New Roman" w:hAnsi="Times New Roman"/>
          <w:strike/>
          <w:sz w:val="24"/>
          <w:szCs w:val="24"/>
          <w:lang w:eastAsia="pl-PL"/>
        </w:rPr>
        <w:t>4.720,00</w:t>
      </w:r>
      <w:r w:rsidRPr="004609E4">
        <w:rPr>
          <w:rFonts w:ascii="Times New Roman" w:eastAsia="Times New Roman" w:hAnsi="Times New Roman"/>
          <w:strike/>
          <w:sz w:val="24"/>
          <w:szCs w:val="24"/>
          <w:lang w:eastAsia="pl-PL"/>
        </w:rPr>
        <w:t xml:space="preserve"> PLN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= 2027,44 PLN; </w:t>
      </w:r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 xml:space="preserve">(pomoc </w:t>
      </w:r>
      <w:r w:rsidR="00FB43C1">
        <w:rPr>
          <w:rFonts w:ascii="Times New Roman" w:eastAsia="Times New Roman" w:hAnsi="Times New Roman"/>
          <w:sz w:val="24"/>
          <w:szCs w:val="24"/>
          <w:lang w:eastAsia="pl-PL"/>
        </w:rPr>
        <w:t xml:space="preserve">de </w:t>
      </w:r>
      <w:proofErr w:type="spellStart"/>
      <w:r w:rsidR="00FB43C1">
        <w:rPr>
          <w:rFonts w:ascii="Times New Roman" w:eastAsia="Times New Roman" w:hAnsi="Times New Roman"/>
          <w:sz w:val="24"/>
          <w:szCs w:val="24"/>
          <w:lang w:eastAsia="pl-PL"/>
        </w:rPr>
        <w:t>minimis</w:t>
      </w:r>
      <w:proofErr w:type="spellEnd"/>
      <w:r w:rsidRPr="00B905F2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B905F2" w:rsidRDefault="00BD7A45" w:rsidP="009770F3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>Pozostałe kosz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stanowią wkład prywatny przedsiębiorcy, który wyniesie 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2.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692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9A3E9D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="00226845" w:rsidRPr="004609E4">
        <w:rPr>
          <w:rFonts w:ascii="Times New Roman" w:eastAsia="Times New Roman" w:hAnsi="Times New Roman"/>
          <w:sz w:val="24"/>
          <w:szCs w:val="24"/>
          <w:lang w:eastAsia="pl-PL"/>
        </w:rPr>
        <w:t xml:space="preserve"> PLN</w:t>
      </w:r>
      <w:r w:rsidR="0022684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sectPr w:rsidR="00B905F2" w:rsidSect="00BE7DF2">
      <w:headerReference w:type="even" r:id="rId8"/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A02" w:rsidRDefault="003B5A02" w:rsidP="00402B86">
      <w:pPr>
        <w:spacing w:line="240" w:lineRule="auto"/>
      </w:pPr>
      <w:r>
        <w:separator/>
      </w:r>
    </w:p>
  </w:endnote>
  <w:endnote w:type="continuationSeparator" w:id="0">
    <w:p w:rsidR="003B5A02" w:rsidRDefault="003B5A02" w:rsidP="00402B8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41D" w:rsidRDefault="00720118">
    <w:pPr>
      <w:pStyle w:val="Stopka"/>
      <w:jc w:val="right"/>
    </w:pPr>
    <w:fldSimple w:instr=" PAGE   \* MERGEFORMAT ">
      <w:r w:rsidR="005630FE">
        <w:rPr>
          <w:noProof/>
        </w:rPr>
        <w:t>1</w:t>
      </w:r>
    </w:fldSimple>
  </w:p>
  <w:p w:rsidR="002B041D" w:rsidRDefault="002B0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A02" w:rsidRDefault="003B5A02" w:rsidP="00402B86">
      <w:pPr>
        <w:spacing w:line="240" w:lineRule="auto"/>
      </w:pPr>
      <w:r>
        <w:separator/>
      </w:r>
    </w:p>
  </w:footnote>
  <w:footnote w:type="continuationSeparator" w:id="0">
    <w:p w:rsidR="003B5A02" w:rsidRDefault="003B5A02" w:rsidP="00402B86">
      <w:pPr>
        <w:spacing w:line="240" w:lineRule="auto"/>
      </w:pPr>
      <w:r>
        <w:continuationSeparator/>
      </w:r>
    </w:p>
  </w:footnote>
  <w:footnote w:id="1">
    <w:p w:rsidR="00306DE1" w:rsidRPr="007933E9" w:rsidRDefault="00306DE1" w:rsidP="00306DE1">
      <w:pPr>
        <w:rPr>
          <w:rFonts w:ascii="Times New Roman" w:hAnsi="Times New Roman"/>
          <w:sz w:val="24"/>
          <w:szCs w:val="24"/>
        </w:rPr>
      </w:pPr>
      <w:r w:rsidRPr="00306DE1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306DE1">
        <w:rPr>
          <w:rFonts w:ascii="Times New Roman" w:hAnsi="Times New Roman"/>
          <w:sz w:val="20"/>
          <w:szCs w:val="20"/>
          <w:lang w:eastAsia="pl-PL"/>
        </w:rPr>
        <w:t xml:space="preserve">Zgodnie z zapisami art. 46 </w:t>
      </w:r>
      <w:r w:rsidR="00040DF8" w:rsidRPr="007933E9">
        <w:rPr>
          <w:rFonts w:ascii="Times New Roman" w:hAnsi="Times New Roman"/>
          <w:sz w:val="20"/>
          <w:szCs w:val="20"/>
          <w:lang w:eastAsia="pl-PL"/>
        </w:rPr>
        <w:t>ust. 1 pkt. 1</w:t>
      </w:r>
      <w:r w:rsidRPr="007933E9">
        <w:rPr>
          <w:rFonts w:ascii="Times New Roman" w:hAnsi="Times New Roman"/>
          <w:sz w:val="20"/>
          <w:szCs w:val="20"/>
          <w:lang w:eastAsia="pl-PL"/>
        </w:rPr>
        <w:t xml:space="preserve"> ust</w:t>
      </w:r>
      <w:r w:rsidR="0030077B" w:rsidRPr="007933E9">
        <w:rPr>
          <w:rFonts w:ascii="Times New Roman" w:hAnsi="Times New Roman"/>
          <w:sz w:val="20"/>
          <w:szCs w:val="20"/>
          <w:lang w:eastAsia="pl-PL"/>
        </w:rPr>
        <w:t xml:space="preserve">awy z dnia 20 kwietnia 2004 r. </w:t>
      </w:r>
      <w:r w:rsidR="00040DF8" w:rsidRPr="007933E9">
        <w:rPr>
          <w:rFonts w:ascii="Times New Roman" w:hAnsi="Times New Roman"/>
          <w:sz w:val="20"/>
          <w:szCs w:val="20"/>
          <w:lang w:eastAsia="pl-PL"/>
        </w:rPr>
        <w:t>o promocji zatrudnienia i </w:t>
      </w:r>
      <w:r w:rsidRPr="007933E9">
        <w:rPr>
          <w:rFonts w:ascii="Times New Roman" w:hAnsi="Times New Roman"/>
          <w:sz w:val="20"/>
          <w:szCs w:val="20"/>
          <w:lang w:eastAsia="pl-PL"/>
        </w:rPr>
        <w:t>instytucjach rynku pracy (</w:t>
      </w:r>
      <w:proofErr w:type="spellStart"/>
      <w:r w:rsidRPr="007933E9">
        <w:rPr>
          <w:rFonts w:ascii="Times New Roman" w:hAnsi="Times New Roman"/>
          <w:sz w:val="20"/>
          <w:szCs w:val="20"/>
          <w:lang w:eastAsia="pl-PL"/>
        </w:rPr>
        <w:t>t.j</w:t>
      </w:r>
      <w:proofErr w:type="spellEnd"/>
      <w:r w:rsidRPr="007933E9">
        <w:rPr>
          <w:rFonts w:ascii="Times New Roman" w:hAnsi="Times New Roman"/>
          <w:sz w:val="20"/>
          <w:szCs w:val="20"/>
          <w:lang w:eastAsia="pl-PL"/>
        </w:rPr>
        <w:t>. Dz. U. z 2015 r. poz. 149</w:t>
      </w:r>
      <w:r w:rsidR="00040DF8" w:rsidRPr="007933E9">
        <w:rPr>
          <w:rFonts w:ascii="Times New Roman" w:hAnsi="Times New Roman"/>
          <w:sz w:val="20"/>
          <w:szCs w:val="20"/>
          <w:lang w:eastAsia="pl-PL"/>
        </w:rPr>
        <w:t xml:space="preserve"> z </w:t>
      </w:r>
      <w:proofErr w:type="spellStart"/>
      <w:r w:rsidR="00040DF8" w:rsidRPr="007933E9">
        <w:rPr>
          <w:rFonts w:ascii="Times New Roman" w:hAnsi="Times New Roman"/>
          <w:sz w:val="20"/>
          <w:szCs w:val="20"/>
          <w:lang w:eastAsia="pl-PL"/>
        </w:rPr>
        <w:t>późn</w:t>
      </w:r>
      <w:proofErr w:type="spellEnd"/>
      <w:r w:rsidR="00040DF8" w:rsidRPr="007933E9">
        <w:rPr>
          <w:rFonts w:ascii="Times New Roman" w:hAnsi="Times New Roman"/>
          <w:sz w:val="20"/>
          <w:szCs w:val="20"/>
          <w:lang w:eastAsia="pl-PL"/>
        </w:rPr>
        <w:t>. zm.</w:t>
      </w:r>
      <w:r w:rsidRPr="007933E9">
        <w:rPr>
          <w:rFonts w:ascii="Times New Roman" w:hAnsi="Times New Roman"/>
          <w:sz w:val="20"/>
          <w:szCs w:val="20"/>
          <w:lang w:eastAsia="pl-PL"/>
        </w:rPr>
        <w:t>) maksymalna refundacja kosztu wyposażenia lub doposażenia stanowiska pracy wynosi 6-krotność przeciętnego wynagrodzenia. Przeciętne wynagrodzenie jest przyjmowane w wysokości obowiązującej w dniu  zawarcia umowy (art. 46 ust. 5 ustawy).</w:t>
      </w:r>
    </w:p>
  </w:footnote>
  <w:footnote w:id="2">
    <w:p w:rsidR="00306DE1" w:rsidRPr="00306DE1" w:rsidRDefault="00306DE1" w:rsidP="00306DE1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  <w:lang w:eastAsia="pl-PL"/>
        </w:rPr>
      </w:pPr>
      <w:r w:rsidRPr="007933E9">
        <w:rPr>
          <w:rStyle w:val="Odwoanieprzypisudolnego"/>
          <w:rFonts w:ascii="Times New Roman" w:hAnsi="Times New Roman"/>
        </w:rPr>
        <w:footnoteRef/>
      </w:r>
      <w:r w:rsidRPr="007933E9">
        <w:rPr>
          <w:rFonts w:ascii="Times New Roman" w:hAnsi="Times New Roman"/>
        </w:rPr>
        <w:t xml:space="preserve"> </w:t>
      </w:r>
      <w:r w:rsidRPr="007933E9">
        <w:rPr>
          <w:rFonts w:ascii="Times New Roman" w:hAnsi="Times New Roman"/>
          <w:sz w:val="20"/>
          <w:szCs w:val="20"/>
          <w:lang w:eastAsia="pl-PL"/>
        </w:rPr>
        <w:t>Zgodnie ze st</w:t>
      </w:r>
      <w:r w:rsidR="003317FB" w:rsidRPr="007933E9">
        <w:rPr>
          <w:rFonts w:ascii="Times New Roman" w:hAnsi="Times New Roman"/>
          <w:sz w:val="20"/>
          <w:szCs w:val="20"/>
          <w:lang w:eastAsia="pl-PL"/>
        </w:rPr>
        <w:t xml:space="preserve">anowiskiem Ministerstwa Pracy i </w:t>
      </w:r>
      <w:r w:rsidRPr="007933E9">
        <w:rPr>
          <w:rFonts w:ascii="Times New Roman" w:hAnsi="Times New Roman"/>
          <w:sz w:val="20"/>
          <w:szCs w:val="20"/>
          <w:lang w:eastAsia="pl-PL"/>
        </w:rPr>
        <w:t>Polityki Społecznej w przypadku realizacji projektu przez powiatowe urzędy pracy, doposażenie stanowiska pracy nie może być stosowane jako element wsparcia</w:t>
      </w:r>
      <w:r w:rsidRPr="00306DE1">
        <w:rPr>
          <w:rFonts w:ascii="Times New Roman" w:hAnsi="Times New Roman"/>
          <w:sz w:val="20"/>
          <w:szCs w:val="20"/>
          <w:lang w:eastAsia="pl-PL"/>
        </w:rPr>
        <w:t xml:space="preserve">. Wsparcie zatrudnienia osób młodych u przedsiębiorców będzie więc mogło być realizowane wyłącznie poprzez subsydiowanie zatrudnienia. </w:t>
      </w:r>
    </w:p>
    <w:p w:rsidR="00306DE1" w:rsidRDefault="00306DE1">
      <w:pPr>
        <w:pStyle w:val="Tekstprzypisudolnego"/>
      </w:pPr>
    </w:p>
  </w:footnote>
  <w:footnote w:id="3">
    <w:p w:rsidR="00C41F0D" w:rsidRDefault="00C41F0D">
      <w:pPr>
        <w:pStyle w:val="Tekstprzypisudolnego"/>
      </w:pPr>
      <w:r>
        <w:rPr>
          <w:rStyle w:val="Odwoanieprzypisudolnego"/>
        </w:rPr>
        <w:footnoteRef/>
      </w:r>
      <w:r>
        <w:t xml:space="preserve"> W ramach projektu nie mogą być zatem refundowane koszty związane z organizacją robót publicznych.</w:t>
      </w:r>
    </w:p>
  </w:footnote>
  <w:footnote w:id="4">
    <w:p w:rsidR="00711EA4" w:rsidRDefault="00711EA4" w:rsidP="00117B4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117B4E">
        <w:t>Przeciętne wynagrodzenie w I kw. 2015 r. wyniosło 4.054,89 zł (Komunikat Prezesa GUS z 12 maja 2015 r., M.P. 2015.410</w:t>
      </w:r>
      <w:r w:rsidR="00DD34D5" w:rsidRPr="00117B4E">
        <w:rPr>
          <w:sz w:val="21"/>
          <w:szCs w:val="21"/>
        </w:rPr>
        <w:t>).</w:t>
      </w:r>
      <w:r w:rsidR="00DD34D5">
        <w:rPr>
          <w:sz w:val="21"/>
          <w:szCs w:val="21"/>
        </w:rPr>
        <w:t xml:space="preserve"> </w:t>
      </w:r>
      <w:r w:rsidR="00DD34D5" w:rsidRPr="00117B4E">
        <w:t xml:space="preserve">Informacja publikowana jest również na stronie internetowej </w:t>
      </w:r>
      <w:hyperlink r:id="rId1" w:history="1">
        <w:r w:rsidR="00DD34D5" w:rsidRPr="00117B4E">
          <w:t>www.stat.gov.pl</w:t>
        </w:r>
      </w:hyperlink>
      <w:r w:rsidR="00DD34D5" w:rsidRPr="00117B4E">
        <w:t xml:space="preserve"> (zakładka Informacje sygnalne – komunikaty i obwieszczenia)</w:t>
      </w:r>
      <w:r w:rsidR="00117B4E">
        <w:t>.</w:t>
      </w:r>
    </w:p>
  </w:footnote>
  <w:footnote w:id="5">
    <w:p w:rsidR="008A3CB4" w:rsidRDefault="008A3CB4" w:rsidP="008A3C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Składki opłacane przez pracodawcę w wysokości ok. 18 %. Kwota zarówno składki na ubezpieczenie społeczne jak też łączna kwota podlegająca refundacji  - uzależniona jest od wysokości składki na ubezpieczenie wypadkowe płaconej przez pracodawcę, która jest zróżnicowana (od 0,67 % do 3,60 % lub inna ustalona przez ZUS). Refundacji na ubezpieczenie wypadkowe podlega kwota w wysokości faktycznie opłaconej od refundowanego wynagrodzenia.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18A" w:rsidRDefault="001C62E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B86" w:rsidRDefault="006951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-35560</wp:posOffset>
          </wp:positionV>
          <wp:extent cx="1018540" cy="702945"/>
          <wp:effectExtent l="19050" t="0" r="0" b="0"/>
          <wp:wrapSquare wrapText="bothSides"/>
          <wp:docPr id="3" name="Obraz 4" descr="Logo FE Wiedza edukacja achromat pion k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E Wiedza edukacja achromat pion k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0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2296160</wp:posOffset>
          </wp:positionH>
          <wp:positionV relativeFrom="paragraph">
            <wp:posOffset>-139065</wp:posOffset>
          </wp:positionV>
          <wp:extent cx="829310" cy="699135"/>
          <wp:effectExtent l="19050" t="0" r="8890" b="0"/>
          <wp:wrapNone/>
          <wp:docPr id="2" name="Obraz 1" descr="C:\Documents and Settings\kkwasnik\Moje dokumenty\LI\loga\Slaskie_logo\logo_mono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kwasnik\Moje dokumenty\LI\loga\Slaskie_logo\logo_mono_pio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4194810</wp:posOffset>
          </wp:positionH>
          <wp:positionV relativeFrom="paragraph">
            <wp:posOffset>-35560</wp:posOffset>
          </wp:positionV>
          <wp:extent cx="2096770" cy="619760"/>
          <wp:effectExtent l="19050" t="0" r="0" b="0"/>
          <wp:wrapSquare wrapText="bothSides"/>
          <wp:docPr id="1" name="Obraz 2" descr="Logo UE Fundusz Społeczny 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E Fundusz Społeczny achromat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7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EC6ADCC"/>
    <w:multiLevelType w:val="hybridMultilevel"/>
    <w:tmpl w:val="56A2279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7707583"/>
    <w:multiLevelType w:val="hybridMultilevel"/>
    <w:tmpl w:val="DC9839B4"/>
    <w:lvl w:ilvl="0" w:tplc="5DC015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ED7A0F"/>
    <w:multiLevelType w:val="hybridMultilevel"/>
    <w:tmpl w:val="C0DC5ADC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5968"/>
    <w:multiLevelType w:val="hybridMultilevel"/>
    <w:tmpl w:val="1C8EB7D6"/>
    <w:lvl w:ilvl="0" w:tplc="300E029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73981"/>
    <w:multiLevelType w:val="hybridMultilevel"/>
    <w:tmpl w:val="78AAA0F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151C2"/>
    <w:multiLevelType w:val="hybridMultilevel"/>
    <w:tmpl w:val="11EC0B88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E7B06"/>
    <w:multiLevelType w:val="hybridMultilevel"/>
    <w:tmpl w:val="8918C89E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616DC"/>
    <w:multiLevelType w:val="hybridMultilevel"/>
    <w:tmpl w:val="3502E1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96ADC"/>
    <w:multiLevelType w:val="hybridMultilevel"/>
    <w:tmpl w:val="88E0A352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26A9F"/>
    <w:multiLevelType w:val="hybridMultilevel"/>
    <w:tmpl w:val="5E2ADF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5B4C13"/>
    <w:multiLevelType w:val="hybridMultilevel"/>
    <w:tmpl w:val="9726004A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462A6"/>
    <w:multiLevelType w:val="hybridMultilevel"/>
    <w:tmpl w:val="A41681DA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944A4"/>
    <w:multiLevelType w:val="hybridMultilevel"/>
    <w:tmpl w:val="156AD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24C7A"/>
    <w:multiLevelType w:val="hybridMultilevel"/>
    <w:tmpl w:val="1F64AE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82AAD"/>
    <w:multiLevelType w:val="hybridMultilevel"/>
    <w:tmpl w:val="6F1E410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0B4B00"/>
    <w:multiLevelType w:val="hybridMultilevel"/>
    <w:tmpl w:val="116A64F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510BBD"/>
    <w:multiLevelType w:val="hybridMultilevel"/>
    <w:tmpl w:val="E7FAF19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750C59"/>
    <w:multiLevelType w:val="hybridMultilevel"/>
    <w:tmpl w:val="C4048A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A772F"/>
    <w:multiLevelType w:val="hybridMultilevel"/>
    <w:tmpl w:val="B852D22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E70E4"/>
    <w:multiLevelType w:val="hybridMultilevel"/>
    <w:tmpl w:val="FCF4A454"/>
    <w:lvl w:ilvl="0" w:tplc="F29624AA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DE4A2D"/>
    <w:multiLevelType w:val="hybridMultilevel"/>
    <w:tmpl w:val="D0A254D6"/>
    <w:lvl w:ilvl="0" w:tplc="FFFFFFFF">
      <w:start w:val="1"/>
      <w:numFmt w:val="bullet"/>
      <w:lvlText w:val="•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1345833"/>
    <w:multiLevelType w:val="hybridMultilevel"/>
    <w:tmpl w:val="98D23F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E661D8"/>
    <w:multiLevelType w:val="hybridMultilevel"/>
    <w:tmpl w:val="DC8EB9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FF2886"/>
    <w:multiLevelType w:val="hybridMultilevel"/>
    <w:tmpl w:val="19D21636"/>
    <w:lvl w:ilvl="0" w:tplc="300E029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73426"/>
    <w:multiLevelType w:val="hybridMultilevel"/>
    <w:tmpl w:val="0764E5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B4388"/>
    <w:multiLevelType w:val="hybridMultilevel"/>
    <w:tmpl w:val="4CD27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67E31"/>
    <w:multiLevelType w:val="hybridMultilevel"/>
    <w:tmpl w:val="14D45AE4"/>
    <w:lvl w:ilvl="0" w:tplc="5DC01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4A6FBC"/>
    <w:multiLevelType w:val="hybridMultilevel"/>
    <w:tmpl w:val="0E28966E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1"/>
  </w:num>
  <w:num w:numId="3">
    <w:abstractNumId w:val="25"/>
  </w:num>
  <w:num w:numId="4">
    <w:abstractNumId w:val="11"/>
  </w:num>
  <w:num w:numId="5">
    <w:abstractNumId w:val="20"/>
  </w:num>
  <w:num w:numId="6">
    <w:abstractNumId w:val="16"/>
  </w:num>
  <w:num w:numId="7">
    <w:abstractNumId w:val="9"/>
  </w:num>
  <w:num w:numId="8">
    <w:abstractNumId w:val="4"/>
  </w:num>
  <w:num w:numId="9">
    <w:abstractNumId w:val="26"/>
  </w:num>
  <w:num w:numId="10">
    <w:abstractNumId w:val="3"/>
  </w:num>
  <w:num w:numId="11">
    <w:abstractNumId w:val="23"/>
  </w:num>
  <w:num w:numId="12">
    <w:abstractNumId w:val="13"/>
  </w:num>
  <w:num w:numId="13">
    <w:abstractNumId w:val="18"/>
  </w:num>
  <w:num w:numId="14">
    <w:abstractNumId w:val="24"/>
  </w:num>
  <w:num w:numId="15">
    <w:abstractNumId w:val="6"/>
  </w:num>
  <w:num w:numId="16">
    <w:abstractNumId w:val="5"/>
  </w:num>
  <w:num w:numId="17">
    <w:abstractNumId w:val="27"/>
  </w:num>
  <w:num w:numId="18">
    <w:abstractNumId w:val="7"/>
  </w:num>
  <w:num w:numId="19">
    <w:abstractNumId w:val="17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8"/>
  </w:num>
  <w:num w:numId="25">
    <w:abstractNumId w:val="14"/>
  </w:num>
  <w:num w:numId="26">
    <w:abstractNumId w:val="19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DF24BF"/>
    <w:rsid w:val="0001265D"/>
    <w:rsid w:val="0002151C"/>
    <w:rsid w:val="00024AA6"/>
    <w:rsid w:val="000367F8"/>
    <w:rsid w:val="00040DF8"/>
    <w:rsid w:val="00043BA2"/>
    <w:rsid w:val="0005100D"/>
    <w:rsid w:val="00077EEA"/>
    <w:rsid w:val="00096A43"/>
    <w:rsid w:val="000A4456"/>
    <w:rsid w:val="000A7658"/>
    <w:rsid w:val="000A7852"/>
    <w:rsid w:val="000B4C1F"/>
    <w:rsid w:val="000B5004"/>
    <w:rsid w:val="000C0D7A"/>
    <w:rsid w:val="000D5C73"/>
    <w:rsid w:val="000E1F08"/>
    <w:rsid w:val="000E418A"/>
    <w:rsid w:val="000F2B35"/>
    <w:rsid w:val="000F3096"/>
    <w:rsid w:val="000F5876"/>
    <w:rsid w:val="00102D8E"/>
    <w:rsid w:val="001106EE"/>
    <w:rsid w:val="00117B4E"/>
    <w:rsid w:val="0012528E"/>
    <w:rsid w:val="00126319"/>
    <w:rsid w:val="0012668D"/>
    <w:rsid w:val="0014365F"/>
    <w:rsid w:val="001472AA"/>
    <w:rsid w:val="0015526A"/>
    <w:rsid w:val="00170C12"/>
    <w:rsid w:val="00182E13"/>
    <w:rsid w:val="0018374A"/>
    <w:rsid w:val="00184AFF"/>
    <w:rsid w:val="0018643F"/>
    <w:rsid w:val="001A05E4"/>
    <w:rsid w:val="001B707B"/>
    <w:rsid w:val="001B76B8"/>
    <w:rsid w:val="001C5888"/>
    <w:rsid w:val="001C62E2"/>
    <w:rsid w:val="001E5DFF"/>
    <w:rsid w:val="00201E01"/>
    <w:rsid w:val="00205348"/>
    <w:rsid w:val="002126AD"/>
    <w:rsid w:val="00216BFD"/>
    <w:rsid w:val="00220024"/>
    <w:rsid w:val="00221457"/>
    <w:rsid w:val="002265C0"/>
    <w:rsid w:val="00226845"/>
    <w:rsid w:val="00241CB2"/>
    <w:rsid w:val="0026228B"/>
    <w:rsid w:val="00265BA3"/>
    <w:rsid w:val="00272481"/>
    <w:rsid w:val="002829AC"/>
    <w:rsid w:val="00283C82"/>
    <w:rsid w:val="002A5225"/>
    <w:rsid w:val="002B041D"/>
    <w:rsid w:val="0030077B"/>
    <w:rsid w:val="00306DE1"/>
    <w:rsid w:val="003317FB"/>
    <w:rsid w:val="003401C2"/>
    <w:rsid w:val="003466E8"/>
    <w:rsid w:val="00346E7E"/>
    <w:rsid w:val="00352218"/>
    <w:rsid w:val="00366EB7"/>
    <w:rsid w:val="003805C1"/>
    <w:rsid w:val="00390835"/>
    <w:rsid w:val="00392B91"/>
    <w:rsid w:val="003A0A86"/>
    <w:rsid w:val="003A40F4"/>
    <w:rsid w:val="003B5A02"/>
    <w:rsid w:val="003D35FD"/>
    <w:rsid w:val="003E0B49"/>
    <w:rsid w:val="003E2A77"/>
    <w:rsid w:val="003E6E62"/>
    <w:rsid w:val="003E72ED"/>
    <w:rsid w:val="004028BF"/>
    <w:rsid w:val="00402B86"/>
    <w:rsid w:val="00411963"/>
    <w:rsid w:val="00416D23"/>
    <w:rsid w:val="00421326"/>
    <w:rsid w:val="004238DF"/>
    <w:rsid w:val="00423C23"/>
    <w:rsid w:val="004272A1"/>
    <w:rsid w:val="00441CB8"/>
    <w:rsid w:val="00447811"/>
    <w:rsid w:val="0045696B"/>
    <w:rsid w:val="00462DE4"/>
    <w:rsid w:val="00463C89"/>
    <w:rsid w:val="00466C40"/>
    <w:rsid w:val="0046713C"/>
    <w:rsid w:val="00470C13"/>
    <w:rsid w:val="00475CCB"/>
    <w:rsid w:val="00477D48"/>
    <w:rsid w:val="004C0B93"/>
    <w:rsid w:val="004E0C6A"/>
    <w:rsid w:val="004E60D9"/>
    <w:rsid w:val="004E794E"/>
    <w:rsid w:val="00516359"/>
    <w:rsid w:val="00516B55"/>
    <w:rsid w:val="0053499E"/>
    <w:rsid w:val="005464E1"/>
    <w:rsid w:val="00561165"/>
    <w:rsid w:val="005630FE"/>
    <w:rsid w:val="005705F0"/>
    <w:rsid w:val="005970C2"/>
    <w:rsid w:val="005C367D"/>
    <w:rsid w:val="005E258C"/>
    <w:rsid w:val="005E2C8A"/>
    <w:rsid w:val="005E3873"/>
    <w:rsid w:val="005F2807"/>
    <w:rsid w:val="005F4D9C"/>
    <w:rsid w:val="005F68B0"/>
    <w:rsid w:val="00603577"/>
    <w:rsid w:val="0061081F"/>
    <w:rsid w:val="0064637E"/>
    <w:rsid w:val="006467DC"/>
    <w:rsid w:val="0065574F"/>
    <w:rsid w:val="00674CD6"/>
    <w:rsid w:val="006830E6"/>
    <w:rsid w:val="00693854"/>
    <w:rsid w:val="00695188"/>
    <w:rsid w:val="006C43E7"/>
    <w:rsid w:val="006F2C97"/>
    <w:rsid w:val="006F4EE4"/>
    <w:rsid w:val="00711EA4"/>
    <w:rsid w:val="00711FC2"/>
    <w:rsid w:val="00720118"/>
    <w:rsid w:val="00730A78"/>
    <w:rsid w:val="00731043"/>
    <w:rsid w:val="00772374"/>
    <w:rsid w:val="007933E9"/>
    <w:rsid w:val="00797BF7"/>
    <w:rsid w:val="007A3484"/>
    <w:rsid w:val="007A6497"/>
    <w:rsid w:val="007C2C76"/>
    <w:rsid w:val="007D033D"/>
    <w:rsid w:val="007F11F7"/>
    <w:rsid w:val="00801867"/>
    <w:rsid w:val="0080435E"/>
    <w:rsid w:val="00841702"/>
    <w:rsid w:val="008434E0"/>
    <w:rsid w:val="0085310A"/>
    <w:rsid w:val="00856FEB"/>
    <w:rsid w:val="00872B14"/>
    <w:rsid w:val="00875BBE"/>
    <w:rsid w:val="00887956"/>
    <w:rsid w:val="008A23E4"/>
    <w:rsid w:val="008A3CB4"/>
    <w:rsid w:val="008A619F"/>
    <w:rsid w:val="008B2720"/>
    <w:rsid w:val="008C09E6"/>
    <w:rsid w:val="008C0DC5"/>
    <w:rsid w:val="008C1271"/>
    <w:rsid w:val="008C2775"/>
    <w:rsid w:val="008C54A5"/>
    <w:rsid w:val="008C6648"/>
    <w:rsid w:val="008D3EAB"/>
    <w:rsid w:val="008E3DFA"/>
    <w:rsid w:val="009027C2"/>
    <w:rsid w:val="00924950"/>
    <w:rsid w:val="00927809"/>
    <w:rsid w:val="0093102B"/>
    <w:rsid w:val="0093292B"/>
    <w:rsid w:val="00940598"/>
    <w:rsid w:val="00947F0D"/>
    <w:rsid w:val="00962DC9"/>
    <w:rsid w:val="009770F3"/>
    <w:rsid w:val="009A3E9D"/>
    <w:rsid w:val="009B13B7"/>
    <w:rsid w:val="009B587E"/>
    <w:rsid w:val="009B597F"/>
    <w:rsid w:val="009C4293"/>
    <w:rsid w:val="009C4A33"/>
    <w:rsid w:val="009C625B"/>
    <w:rsid w:val="009C7C95"/>
    <w:rsid w:val="009D0ED0"/>
    <w:rsid w:val="009D1F8C"/>
    <w:rsid w:val="009F4E9E"/>
    <w:rsid w:val="00A266F6"/>
    <w:rsid w:val="00A43A90"/>
    <w:rsid w:val="00A43F7D"/>
    <w:rsid w:val="00A9113F"/>
    <w:rsid w:val="00AB5427"/>
    <w:rsid w:val="00AB5A88"/>
    <w:rsid w:val="00AC2C27"/>
    <w:rsid w:val="00AC43E4"/>
    <w:rsid w:val="00AD170B"/>
    <w:rsid w:val="00AE01B0"/>
    <w:rsid w:val="00AF420B"/>
    <w:rsid w:val="00B12497"/>
    <w:rsid w:val="00B132FF"/>
    <w:rsid w:val="00B2125A"/>
    <w:rsid w:val="00B532C0"/>
    <w:rsid w:val="00B64AAE"/>
    <w:rsid w:val="00B76DBE"/>
    <w:rsid w:val="00B84917"/>
    <w:rsid w:val="00B9022A"/>
    <w:rsid w:val="00B905F2"/>
    <w:rsid w:val="00BB55AC"/>
    <w:rsid w:val="00BC12AF"/>
    <w:rsid w:val="00BD2CC1"/>
    <w:rsid w:val="00BD7A45"/>
    <w:rsid w:val="00BE4258"/>
    <w:rsid w:val="00BE7DF2"/>
    <w:rsid w:val="00BF46FD"/>
    <w:rsid w:val="00C14243"/>
    <w:rsid w:val="00C20BF9"/>
    <w:rsid w:val="00C279AB"/>
    <w:rsid w:val="00C30FA2"/>
    <w:rsid w:val="00C375CA"/>
    <w:rsid w:val="00C41DEC"/>
    <w:rsid w:val="00C41F0D"/>
    <w:rsid w:val="00C43C4D"/>
    <w:rsid w:val="00C5234A"/>
    <w:rsid w:val="00C5770A"/>
    <w:rsid w:val="00C65DB3"/>
    <w:rsid w:val="00C80B95"/>
    <w:rsid w:val="00C84EDE"/>
    <w:rsid w:val="00CA7880"/>
    <w:rsid w:val="00CD07FB"/>
    <w:rsid w:val="00CD1150"/>
    <w:rsid w:val="00CD1937"/>
    <w:rsid w:val="00CF0F07"/>
    <w:rsid w:val="00D11A6F"/>
    <w:rsid w:val="00D22949"/>
    <w:rsid w:val="00D233EC"/>
    <w:rsid w:val="00D400DF"/>
    <w:rsid w:val="00D51418"/>
    <w:rsid w:val="00D604DE"/>
    <w:rsid w:val="00D66C39"/>
    <w:rsid w:val="00D8617D"/>
    <w:rsid w:val="00DC23DA"/>
    <w:rsid w:val="00DD0D93"/>
    <w:rsid w:val="00DD34D5"/>
    <w:rsid w:val="00DF246F"/>
    <w:rsid w:val="00DF24BF"/>
    <w:rsid w:val="00DF406B"/>
    <w:rsid w:val="00E010B3"/>
    <w:rsid w:val="00E05337"/>
    <w:rsid w:val="00E06B89"/>
    <w:rsid w:val="00E07A3D"/>
    <w:rsid w:val="00E205FB"/>
    <w:rsid w:val="00E54DC4"/>
    <w:rsid w:val="00E9349E"/>
    <w:rsid w:val="00E94CEA"/>
    <w:rsid w:val="00EA50E6"/>
    <w:rsid w:val="00EB0CE5"/>
    <w:rsid w:val="00EB23BF"/>
    <w:rsid w:val="00ED1776"/>
    <w:rsid w:val="00ED3A9E"/>
    <w:rsid w:val="00EE54A9"/>
    <w:rsid w:val="00EF3284"/>
    <w:rsid w:val="00F12FBE"/>
    <w:rsid w:val="00F25A20"/>
    <w:rsid w:val="00F26018"/>
    <w:rsid w:val="00F31678"/>
    <w:rsid w:val="00F649FA"/>
    <w:rsid w:val="00F805CC"/>
    <w:rsid w:val="00F87E5F"/>
    <w:rsid w:val="00F90F9D"/>
    <w:rsid w:val="00F943C0"/>
    <w:rsid w:val="00FA7A82"/>
    <w:rsid w:val="00FB05B0"/>
    <w:rsid w:val="00FB1A57"/>
    <w:rsid w:val="00FB43C1"/>
    <w:rsid w:val="00FB6BA5"/>
    <w:rsid w:val="00FE3EC9"/>
    <w:rsid w:val="00FE50D1"/>
    <w:rsid w:val="00FF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4BF"/>
    <w:pPr>
      <w:spacing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link w:val="NormalnyWebZnak"/>
    <w:rsid w:val="00DF24BF"/>
    <w:pPr>
      <w:spacing w:before="100" w:after="100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F24BF"/>
    <w:pPr>
      <w:spacing w:line="240" w:lineRule="auto"/>
      <w:jc w:val="left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F24B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Default">
    <w:name w:val="Default"/>
    <w:rsid w:val="00DF24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ormalnyWebZnak">
    <w:name w:val="Normalny (Web) Znak"/>
    <w:basedOn w:val="Domylnaczcionkaakapitu"/>
    <w:link w:val="NormalnyWeb"/>
    <w:rsid w:val="00DF2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5">
    <w:name w:val="CM15"/>
    <w:basedOn w:val="Default"/>
    <w:next w:val="Default"/>
    <w:uiPriority w:val="99"/>
    <w:rsid w:val="00DF24BF"/>
    <w:pPr>
      <w:widowControl w:val="0"/>
      <w:spacing w:line="416" w:lineRule="atLeast"/>
    </w:pPr>
    <w:rPr>
      <w:color w:val="auto"/>
    </w:rPr>
  </w:style>
  <w:style w:type="character" w:customStyle="1" w:styleId="detailsdoccontent">
    <w:name w:val="details_doc_content"/>
    <w:basedOn w:val="Domylnaczcionkaakapitu"/>
    <w:rsid w:val="00DF24BF"/>
  </w:style>
  <w:style w:type="paragraph" w:styleId="Nagwek">
    <w:name w:val="header"/>
    <w:basedOn w:val="Normalny"/>
    <w:link w:val="NagwekZnak"/>
    <w:uiPriority w:val="99"/>
    <w:semiHidden/>
    <w:unhideWhenUsed/>
    <w:rsid w:val="00402B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2B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02B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B8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A7A82"/>
    <w:pPr>
      <w:ind w:left="708"/>
    </w:pPr>
  </w:style>
  <w:style w:type="character" w:styleId="Pogrubienie">
    <w:name w:val="Strong"/>
    <w:basedOn w:val="Domylnaczcionkaakapitu"/>
    <w:uiPriority w:val="22"/>
    <w:qFormat/>
    <w:rsid w:val="006F2C97"/>
    <w:rPr>
      <w:b/>
      <w:bCs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8C09E6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306DE1"/>
    <w:pPr>
      <w:spacing w:after="200" w:line="240" w:lineRule="auto"/>
      <w:jc w:val="left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06DE1"/>
  </w:style>
  <w:style w:type="character" w:styleId="Hipercze">
    <w:name w:val="Hyperlink"/>
    <w:basedOn w:val="Domylnaczcionkaakapitu"/>
    <w:uiPriority w:val="99"/>
    <w:unhideWhenUsed/>
    <w:rsid w:val="00DD34D5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534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5348"/>
    <w:pPr>
      <w:spacing w:after="0" w:line="276" w:lineRule="auto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534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5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534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D62A-29D8-42B2-8A34-EC3C8F8BA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2170</Words>
  <Characters>13022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15162</CharactersWithSpaces>
  <SharedDoc>false</SharedDoc>
  <HLinks>
    <vt:vector size="6" baseType="variant">
      <vt:variant>
        <vt:i4>3801137</vt:i4>
      </vt:variant>
      <vt:variant>
        <vt:i4>0</vt:i4>
      </vt:variant>
      <vt:variant>
        <vt:i4>0</vt:i4>
      </vt:variant>
      <vt:variant>
        <vt:i4>5</vt:i4>
      </vt:variant>
      <vt:variant>
        <vt:lpwstr>http://www.stat.gov.pl/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ajohansson</dc:creator>
  <cp:keywords/>
  <cp:lastModifiedBy>Tomasz Adlof</cp:lastModifiedBy>
  <cp:revision>2</cp:revision>
  <cp:lastPrinted>2015-05-20T05:51:00Z</cp:lastPrinted>
  <dcterms:created xsi:type="dcterms:W3CDTF">2015-08-05T08:03:00Z</dcterms:created>
  <dcterms:modified xsi:type="dcterms:W3CDTF">2015-08-05T08:03:00Z</dcterms:modified>
</cp:coreProperties>
</file>